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FD6DD6" w14:textId="67E09A1F" w:rsidR="00CA47E2" w:rsidRPr="00980041" w:rsidRDefault="00992AD6">
      <w:pPr>
        <w:rPr>
          <w:sz w:val="36"/>
          <w:szCs w:val="36"/>
        </w:rPr>
      </w:pPr>
      <w:bookmarkStart w:id="0" w:name="_Hlk75761478"/>
      <w:r>
        <w:rPr>
          <w:rFonts w:ascii="Tahoma" w:hAnsi="Tahoma" w:cs="Tahoma"/>
          <w:noProof/>
          <w:color w:val="000000"/>
          <w:sz w:val="24"/>
          <w:szCs w:val="24"/>
        </w:rPr>
        <w:drawing>
          <wp:inline distT="0" distB="0" distL="0" distR="0" wp14:anchorId="029FADF5" wp14:editId="711258AB">
            <wp:extent cx="1168400" cy="161290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61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44AF2F" w14:textId="6D435A16" w:rsidR="00CA47E2" w:rsidRPr="00DD6614" w:rsidRDefault="00FE24EF" w:rsidP="00FE24EF">
      <w:pPr>
        <w:pStyle w:val="LO-Normal"/>
        <w:rPr>
          <w:rFonts w:ascii="Tahoma" w:hAnsi="Tahoma" w:cs="Tahoma"/>
          <w:b/>
          <w:bCs/>
          <w:color w:val="0000FF"/>
          <w:sz w:val="44"/>
          <w:szCs w:val="44"/>
        </w:rPr>
      </w:pPr>
      <w:r w:rsidRPr="00FE24EF">
        <w:rPr>
          <w:rFonts w:ascii="Tahoma" w:hAnsi="Tahoma" w:cs="Tahoma"/>
          <w:b/>
          <w:bCs/>
          <w:color w:val="0000FF"/>
          <w:sz w:val="40"/>
          <w:szCs w:val="40"/>
        </w:rPr>
        <w:t xml:space="preserve">           </w:t>
      </w:r>
      <w:r w:rsidRPr="00DD6614">
        <w:rPr>
          <w:rFonts w:ascii="Tahoma" w:hAnsi="Tahoma" w:cs="Tahoma"/>
          <w:b/>
          <w:bCs/>
          <w:color w:val="0000FF"/>
          <w:sz w:val="44"/>
          <w:szCs w:val="44"/>
        </w:rPr>
        <w:t xml:space="preserve">MEMORIÁL ZDEŇKA KOCMANA </w:t>
      </w:r>
      <w:r w:rsidR="00FC7DCD">
        <w:rPr>
          <w:rFonts w:ascii="Tahoma" w:hAnsi="Tahoma" w:cs="Tahoma"/>
          <w:b/>
          <w:bCs/>
          <w:color w:val="0000FF"/>
          <w:sz w:val="44"/>
          <w:szCs w:val="44"/>
        </w:rPr>
        <w:t>2026</w:t>
      </w:r>
    </w:p>
    <w:p w14:paraId="74FCF527" w14:textId="2755D480" w:rsidR="00FE24EF" w:rsidRDefault="00FE24EF" w:rsidP="00957B20">
      <w:pPr>
        <w:pStyle w:val="LO-Normal"/>
        <w:ind w:left="2832"/>
        <w:rPr>
          <w:rFonts w:ascii="Tahoma" w:hAnsi="Tahoma" w:cs="Tahoma"/>
          <w:b/>
          <w:bCs/>
          <w:color w:val="0000FF"/>
          <w:sz w:val="32"/>
          <w:szCs w:val="32"/>
          <w:u w:val="single"/>
        </w:rPr>
      </w:pPr>
    </w:p>
    <w:p w14:paraId="22C60BBE" w14:textId="3CAA449F" w:rsidR="00FE24EF" w:rsidRPr="00FE24EF" w:rsidRDefault="00FE24EF" w:rsidP="00957B20">
      <w:pPr>
        <w:pStyle w:val="LO-Normal"/>
        <w:ind w:left="2832"/>
        <w:rPr>
          <w:rFonts w:ascii="Tahoma" w:hAnsi="Tahoma" w:cs="Tahoma"/>
          <w:color w:val="auto"/>
        </w:rPr>
      </w:pPr>
      <w:r w:rsidRPr="00FE24EF">
        <w:rPr>
          <w:rFonts w:ascii="Tahoma" w:hAnsi="Tahoma" w:cs="Tahoma"/>
          <w:b/>
          <w:bCs/>
          <w:color w:val="0000FF"/>
        </w:rPr>
        <w:t>MINITENIS</w:t>
      </w:r>
      <w:r>
        <w:rPr>
          <w:rFonts w:ascii="Tahoma" w:hAnsi="Tahoma" w:cs="Tahoma"/>
          <w:b/>
          <w:bCs/>
          <w:color w:val="0000FF"/>
        </w:rPr>
        <w:t xml:space="preserve"> - </w:t>
      </w:r>
      <w:r w:rsidRPr="00FE24EF">
        <w:rPr>
          <w:rFonts w:ascii="Tahoma" w:hAnsi="Tahoma" w:cs="Tahoma"/>
          <w:color w:val="auto"/>
          <w:sz w:val="18"/>
          <w:szCs w:val="18"/>
        </w:rPr>
        <w:t>7 let a mladší (ročník narození 201</w:t>
      </w:r>
      <w:r w:rsidR="00F02C3E">
        <w:rPr>
          <w:rFonts w:ascii="Tahoma" w:hAnsi="Tahoma" w:cs="Tahoma"/>
          <w:color w:val="auto"/>
          <w:sz w:val="18"/>
          <w:szCs w:val="18"/>
        </w:rPr>
        <w:t>9</w:t>
      </w:r>
      <w:r w:rsidRPr="00FE24EF">
        <w:rPr>
          <w:rFonts w:ascii="Tahoma" w:hAnsi="Tahoma" w:cs="Tahoma"/>
          <w:color w:val="auto"/>
          <w:sz w:val="18"/>
          <w:szCs w:val="18"/>
        </w:rPr>
        <w:t xml:space="preserve"> a mladší)</w:t>
      </w:r>
    </w:p>
    <w:p w14:paraId="2FD6D621" w14:textId="7BDFB8EA" w:rsidR="00FE24EF" w:rsidRPr="00FE24EF" w:rsidRDefault="00FE24EF" w:rsidP="00957B20">
      <w:pPr>
        <w:pStyle w:val="LO-Normal"/>
        <w:ind w:left="2832"/>
        <w:rPr>
          <w:rFonts w:ascii="Tahoma" w:hAnsi="Tahoma" w:cs="Tahoma"/>
          <w:b/>
          <w:bCs/>
          <w:color w:val="0000FF"/>
        </w:rPr>
      </w:pPr>
      <w:r w:rsidRPr="00FE24EF">
        <w:rPr>
          <w:rFonts w:ascii="Tahoma" w:hAnsi="Tahoma" w:cs="Tahoma"/>
          <w:b/>
          <w:bCs/>
          <w:color w:val="0000FF"/>
        </w:rPr>
        <w:t>BABYTENIS</w:t>
      </w:r>
      <w:r>
        <w:rPr>
          <w:rFonts w:ascii="Tahoma" w:hAnsi="Tahoma" w:cs="Tahoma"/>
          <w:b/>
          <w:bCs/>
          <w:color w:val="0000FF"/>
        </w:rPr>
        <w:t xml:space="preserve"> - </w:t>
      </w:r>
      <w:r w:rsidRPr="00FE24EF">
        <w:rPr>
          <w:rFonts w:ascii="Tahoma" w:hAnsi="Tahoma" w:cs="Tahoma"/>
          <w:color w:val="auto"/>
          <w:sz w:val="18"/>
          <w:szCs w:val="18"/>
        </w:rPr>
        <w:t>9 let a mladší (ročník narození 201</w:t>
      </w:r>
      <w:r w:rsidR="00F02C3E">
        <w:rPr>
          <w:rFonts w:ascii="Tahoma" w:hAnsi="Tahoma" w:cs="Tahoma"/>
          <w:color w:val="auto"/>
          <w:sz w:val="18"/>
          <w:szCs w:val="18"/>
        </w:rPr>
        <w:t>7</w:t>
      </w:r>
      <w:r w:rsidRPr="00FE24EF">
        <w:rPr>
          <w:rFonts w:ascii="Tahoma" w:hAnsi="Tahoma" w:cs="Tahoma"/>
          <w:color w:val="auto"/>
          <w:sz w:val="18"/>
          <w:szCs w:val="18"/>
        </w:rPr>
        <w:t xml:space="preserve"> a mladší)</w:t>
      </w:r>
    </w:p>
    <w:p w14:paraId="6354F147" w14:textId="4CB90B61" w:rsidR="00E345CD" w:rsidRDefault="00E345CD" w:rsidP="00957B20">
      <w:pPr>
        <w:pStyle w:val="LO-Normal"/>
        <w:ind w:left="2832"/>
        <w:rPr>
          <w:rFonts w:ascii="Tahoma" w:hAnsi="Tahoma" w:cs="Tahoma"/>
          <w:b/>
          <w:bCs/>
          <w:color w:val="0000FF"/>
          <w:sz w:val="32"/>
          <w:szCs w:val="32"/>
          <w:u w:val="single"/>
        </w:rPr>
      </w:pPr>
    </w:p>
    <w:p w14:paraId="71F6793A" w14:textId="6558D527" w:rsidR="00E345CD" w:rsidRPr="00E345CD" w:rsidRDefault="00E345CD" w:rsidP="00957B20">
      <w:pPr>
        <w:pStyle w:val="LO-Normal"/>
        <w:ind w:left="2832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 xml:space="preserve">           </w:t>
      </w:r>
      <w:r w:rsidR="003D05CC">
        <w:rPr>
          <w:rFonts w:ascii="Tahoma" w:hAnsi="Tahoma" w:cs="Tahoma"/>
          <w:b/>
          <w:bCs/>
          <w:color w:val="auto"/>
          <w:sz w:val="22"/>
          <w:szCs w:val="22"/>
        </w:rPr>
        <w:t xml:space="preserve">   </w:t>
      </w:r>
      <w:r w:rsidRPr="00E345CD">
        <w:rPr>
          <w:rFonts w:ascii="Tahoma" w:hAnsi="Tahoma" w:cs="Tahoma"/>
          <w:b/>
          <w:bCs/>
          <w:color w:val="auto"/>
          <w:sz w:val="22"/>
          <w:szCs w:val="22"/>
        </w:rPr>
        <w:t>VŠEOBECNÁ USTANOVENÍ</w:t>
      </w:r>
    </w:p>
    <w:p w14:paraId="410151C6" w14:textId="77777777" w:rsidR="00CA47E2" w:rsidRPr="00B26104" w:rsidRDefault="00CA47E2">
      <w:pPr>
        <w:pStyle w:val="LO-Normal"/>
        <w:rPr>
          <w:rFonts w:ascii="Tahoma" w:hAnsi="Tahoma" w:cs="Tahoma"/>
          <w:sz w:val="18"/>
          <w:szCs w:val="18"/>
        </w:rPr>
      </w:pPr>
    </w:p>
    <w:p w14:paraId="6AAAFF81" w14:textId="415C8C4D" w:rsidR="004563F6" w:rsidRPr="00B26104" w:rsidRDefault="00992AD6">
      <w:pPr>
        <w:pStyle w:val="LO-Normal"/>
        <w:rPr>
          <w:rFonts w:ascii="Tahoma" w:hAnsi="Tahoma" w:cs="Tahoma"/>
          <w:sz w:val="18"/>
          <w:szCs w:val="18"/>
        </w:rPr>
      </w:pPr>
      <w:r w:rsidRPr="00B26104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42E141C2" wp14:editId="602688D7">
            <wp:extent cx="12700" cy="12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7E2" w:rsidRPr="00B26104">
        <w:rPr>
          <w:rFonts w:ascii="Tahoma" w:eastAsia="Lucida Sans Unicode" w:hAnsi="Tahoma" w:cs="Tahoma"/>
          <w:sz w:val="18"/>
          <w:szCs w:val="18"/>
        </w:rPr>
        <w:t xml:space="preserve">           </w:t>
      </w:r>
      <w:r w:rsidRPr="00B26104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inline distT="0" distB="0" distL="0" distR="0" wp14:anchorId="56A47A55" wp14:editId="5EF75E8A">
                <wp:extent cx="6350" cy="635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E40B1" id="AutoShape 3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<o:lock v:ext="edit" aspectratio="t"/>
                <w10:anchorlock/>
              </v:rect>
            </w:pict>
          </mc:Fallback>
        </mc:AlternateContent>
      </w:r>
      <w:r w:rsidR="00CA47E2" w:rsidRPr="00B26104">
        <w:rPr>
          <w:rFonts w:ascii="Tahoma" w:eastAsia="Lucida Sans Unicode" w:hAnsi="Tahoma" w:cs="Tahoma"/>
          <w:sz w:val="18"/>
          <w:szCs w:val="18"/>
        </w:rPr>
        <w:t xml:space="preserve">         </w:t>
      </w:r>
    </w:p>
    <w:tbl>
      <w:tblPr>
        <w:tblW w:w="10980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1516"/>
        <w:gridCol w:w="9464"/>
      </w:tblGrid>
      <w:tr w:rsidR="00CA47E2" w:rsidRPr="00BB2DE7" w14:paraId="1780C943" w14:textId="77777777" w:rsidTr="00A379C7">
        <w:trPr>
          <w:trHeight w:val="393"/>
        </w:trPr>
        <w:tc>
          <w:tcPr>
            <w:tcW w:w="1516" w:type="dxa"/>
          </w:tcPr>
          <w:p w14:paraId="3B789F6E" w14:textId="48311944" w:rsidR="00A379C7" w:rsidRPr="00BB2DE7" w:rsidRDefault="00E345CD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ŘÍZENÍ SOUTĚŽE</w:t>
            </w:r>
          </w:p>
          <w:p w14:paraId="1EA31102" w14:textId="70D04241" w:rsidR="00E345CD" w:rsidRPr="00BB2DE7" w:rsidRDefault="00E345CD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008AB13A" w14:textId="056241D2" w:rsidR="00E345CD" w:rsidRPr="00BB2DE7" w:rsidRDefault="00E345CD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POŘADATEL</w:t>
            </w:r>
          </w:p>
          <w:p w14:paraId="2583C8EB" w14:textId="77777777" w:rsidR="00E345CD" w:rsidRPr="00BB2DE7" w:rsidRDefault="00E345CD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655266DA" w14:textId="2540A83E" w:rsidR="00E345CD" w:rsidRPr="00BB2DE7" w:rsidRDefault="00E345CD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3C830D58" w14:textId="6C2E12D8" w:rsidR="00E345CD" w:rsidRPr="00BB2DE7" w:rsidRDefault="00E345CD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ČASOVÝ ROZVRH</w:t>
            </w:r>
          </w:p>
          <w:p w14:paraId="3E95C6E1" w14:textId="12FB7A7C" w:rsidR="000019BC" w:rsidRPr="00BB2DE7" w:rsidRDefault="000019BC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5496AB3B" w14:textId="5DF672D4" w:rsidR="000019BC" w:rsidRPr="00BB2DE7" w:rsidRDefault="000019BC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MÍSTA UTKÁNÍ</w:t>
            </w:r>
          </w:p>
          <w:p w14:paraId="52A00DC3" w14:textId="613CD2CC" w:rsidR="000019BC" w:rsidRPr="00BB2DE7" w:rsidRDefault="000019BC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756FB798" w14:textId="5E40ADE8" w:rsidR="000019BC" w:rsidRPr="00BB2DE7" w:rsidRDefault="000019BC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LOSOVÁNÍ</w:t>
            </w:r>
          </w:p>
          <w:p w14:paraId="725C97A3" w14:textId="653239CE" w:rsidR="000019BC" w:rsidRPr="00BB2DE7" w:rsidRDefault="000019BC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52E07BC3" w14:textId="08F8BF36" w:rsidR="000019BC" w:rsidRPr="00BB2DE7" w:rsidRDefault="000019BC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49CC2626" w14:textId="66BB7FB7" w:rsidR="000019BC" w:rsidRPr="00BB2DE7" w:rsidRDefault="000019BC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HOSPODÁŘ. NÁLEŽITOSTI</w:t>
            </w:r>
          </w:p>
          <w:p w14:paraId="421F778E" w14:textId="4C3A67E3" w:rsidR="000019BC" w:rsidRPr="00BB2DE7" w:rsidRDefault="000019BC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77B05F7B" w14:textId="6C046261" w:rsidR="000019BC" w:rsidRPr="00BB2DE7" w:rsidRDefault="000019BC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MÍČE</w:t>
            </w:r>
          </w:p>
          <w:p w14:paraId="3D18EB41" w14:textId="5F28CE21" w:rsidR="00E345CD" w:rsidRPr="00BB2DE7" w:rsidRDefault="00E345CD" w:rsidP="00A379C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4" w:type="dxa"/>
          </w:tcPr>
          <w:p w14:paraId="10B1E886" w14:textId="6751CCF7" w:rsidR="00A924B8" w:rsidRPr="00BB2DE7" w:rsidRDefault="00E345CD" w:rsidP="00E345C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Řídícím orgánem soutěží je Jihomoravský tenisový svaz.</w:t>
            </w:r>
          </w:p>
          <w:p w14:paraId="2D366728" w14:textId="77777777" w:rsidR="00E345CD" w:rsidRPr="00BB2DE7" w:rsidRDefault="00E345CD" w:rsidP="00E345C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AE8BD2F" w14:textId="77777777" w:rsidR="00E345CD" w:rsidRPr="00BB2DE7" w:rsidRDefault="00E345CD" w:rsidP="00E345C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DA9D0FA" w14:textId="28F5A644" w:rsidR="00461245" w:rsidRPr="00BB2DE7" w:rsidRDefault="00E345CD" w:rsidP="00E345CD">
            <w:pPr>
              <w:widowControl w:val="0"/>
              <w:ind w:left="2124" w:hanging="2124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Pořadateli jednotlivých </w:t>
            </w:r>
            <w:r w:rsidR="00461245"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trojutkání i jednotlivých 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utkání jsou tenisové oddíly nebo kluby (dále jen „kluby“)</w:t>
            </w:r>
          </w:p>
          <w:p w14:paraId="0DAE7ACF" w14:textId="5A39BFD5" w:rsidR="00E345CD" w:rsidRPr="00BB2DE7" w:rsidRDefault="00E345CD" w:rsidP="00461245">
            <w:pPr>
              <w:widowControl w:val="0"/>
              <w:ind w:left="2124" w:hanging="2124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uvedené v rozlosování na prvních místech.</w:t>
            </w:r>
          </w:p>
          <w:p w14:paraId="030B7CF1" w14:textId="77777777" w:rsidR="00E345CD" w:rsidRPr="00BB2DE7" w:rsidRDefault="00E345CD" w:rsidP="00E345C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72C8F03" w14:textId="274717E0" w:rsidR="00E345CD" w:rsidRPr="00BB2DE7" w:rsidRDefault="00E345CD" w:rsidP="00E345C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Soutěž se hraje od května do června </w:t>
            </w:r>
            <w:r w:rsidR="00FC7DCD">
              <w:rPr>
                <w:rFonts w:ascii="Tahoma" w:hAnsi="Tahoma" w:cs="Tahoma"/>
                <w:color w:val="000000"/>
                <w:sz w:val="18"/>
                <w:szCs w:val="18"/>
              </w:rPr>
              <w:t>2026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  <w:p w14:paraId="191458C2" w14:textId="77777777" w:rsidR="000019BC" w:rsidRPr="00BB2DE7" w:rsidRDefault="000019BC" w:rsidP="00E345C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0D084EBC" w14:textId="77777777" w:rsidR="000019BC" w:rsidRPr="00BB2DE7" w:rsidRDefault="000019BC" w:rsidP="00E345C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251C6E18" w14:textId="77777777" w:rsidR="000019BC" w:rsidRPr="00BB2DE7" w:rsidRDefault="000019BC" w:rsidP="00E345C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Utkání se hrají na dvorcích pořádajících klubů na území JmTS s přihlédnutím k čl.90 soutěžního řádu.</w:t>
            </w:r>
          </w:p>
          <w:p w14:paraId="0E5A43A2" w14:textId="77777777" w:rsidR="000019BC" w:rsidRPr="00BB2DE7" w:rsidRDefault="000019BC" w:rsidP="00E345C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5902A04F" w14:textId="77777777" w:rsidR="000019BC" w:rsidRPr="00BB2DE7" w:rsidRDefault="000019BC" w:rsidP="00E345C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0A93AC2B" w14:textId="4B9CEBA1" w:rsidR="000019BC" w:rsidRPr="00BB2DE7" w:rsidRDefault="000019BC" w:rsidP="00E345C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B</w:t>
            </w:r>
            <w:r w:rsidR="00F249C2" w:rsidRPr="00BB2DE7">
              <w:rPr>
                <w:rFonts w:ascii="Tahoma" w:hAnsi="Tahoma" w:cs="Tahoma"/>
                <w:color w:val="000000"/>
                <w:sz w:val="18"/>
                <w:szCs w:val="18"/>
              </w:rPr>
              <w:t>ylo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provedeno </w:t>
            </w:r>
            <w:r w:rsidR="004364A2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="00E643D6" w:rsidRPr="00BB2DE7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F249C2" w:rsidRPr="00BB2DE7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4364A2">
              <w:rPr>
                <w:rFonts w:ascii="Tahoma" w:hAnsi="Tahoma" w:cs="Tahoma"/>
                <w:color w:val="000000"/>
                <w:sz w:val="18"/>
                <w:szCs w:val="18"/>
              </w:rPr>
              <w:t>března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FC7DCD">
              <w:rPr>
                <w:rFonts w:ascii="Tahoma" w:hAnsi="Tahoma" w:cs="Tahoma"/>
                <w:color w:val="000000"/>
                <w:sz w:val="18"/>
                <w:szCs w:val="18"/>
              </w:rPr>
              <w:t>2026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za účasti zástupců klubů. </w:t>
            </w:r>
          </w:p>
          <w:p w14:paraId="02FA1BAB" w14:textId="77777777" w:rsidR="00F249C2" w:rsidRPr="00BB2DE7" w:rsidRDefault="00F249C2" w:rsidP="00E345C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624125C2" w14:textId="78527C2F" w:rsidR="000019BC" w:rsidRPr="00BB2DE7" w:rsidRDefault="000019BC" w:rsidP="00E345C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0F7308D2" w14:textId="4610345A" w:rsidR="000019BC" w:rsidRPr="00BB2DE7" w:rsidRDefault="000019BC" w:rsidP="000019BC">
            <w:pPr>
              <w:widowControl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Utkání jsou pořádána v režii klubů; podrobnosti týkající se zajištění míčů viz následující</w:t>
            </w: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odstavec.</w:t>
            </w:r>
          </w:p>
          <w:p w14:paraId="76B5453F" w14:textId="77777777" w:rsidR="00461245" w:rsidRPr="00BB2DE7" w:rsidRDefault="00461245" w:rsidP="000019BC">
            <w:pPr>
              <w:widowControl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441CA038" w14:textId="193B6B73" w:rsidR="000019BC" w:rsidRPr="00BB2DE7" w:rsidRDefault="000019BC" w:rsidP="000019BC">
            <w:pPr>
              <w:widowControl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495E651B" w14:textId="7DDCA5B1" w:rsidR="000019BC" w:rsidRPr="00BB2DE7" w:rsidRDefault="00461245" w:rsidP="000019BC">
            <w:pPr>
              <w:widowControl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Utkání v Minitenisu a Babytenisu se hrají se speciálními míči Wilson Starter </w:t>
            </w:r>
            <w:r w:rsidR="00BE2A2B" w:rsidRPr="00BB2DE7">
              <w:rPr>
                <w:rFonts w:ascii="Tahoma" w:hAnsi="Tahoma" w:cs="Tahoma"/>
                <w:color w:val="000000"/>
                <w:sz w:val="18"/>
                <w:szCs w:val="18"/>
              </w:rPr>
              <w:t>Red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(minitenis) a Wilson Starter Play </w:t>
            </w:r>
            <w:r w:rsidR="00E95D61"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Green 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(babytenis) odpovídající t</w:t>
            </w:r>
            <w:r w:rsidR="00DB5FA9" w:rsidRPr="00BB2DE7">
              <w:rPr>
                <w:rFonts w:ascii="Tahoma" w:hAnsi="Tahoma" w:cs="Tahoma"/>
                <w:color w:val="000000"/>
                <w:sz w:val="18"/>
                <w:szCs w:val="18"/>
              </w:rPr>
              <w:t>ěmto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věkov</w:t>
            </w:r>
            <w:r w:rsidR="00DB5FA9" w:rsidRPr="00BB2DE7">
              <w:rPr>
                <w:rFonts w:ascii="Tahoma" w:hAnsi="Tahoma" w:cs="Tahoma"/>
                <w:color w:val="000000"/>
                <w:sz w:val="18"/>
                <w:szCs w:val="18"/>
              </w:rPr>
              <w:t>ým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kategori</w:t>
            </w:r>
            <w:r w:rsidR="00DB5FA9" w:rsidRPr="00BB2DE7">
              <w:rPr>
                <w:rFonts w:ascii="Tahoma" w:hAnsi="Tahoma" w:cs="Tahoma"/>
                <w:color w:val="000000"/>
                <w:sz w:val="18"/>
                <w:szCs w:val="18"/>
              </w:rPr>
              <w:t>ím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. Míče dodá pořádající oddíl. </w:t>
            </w:r>
          </w:p>
          <w:p w14:paraId="40719317" w14:textId="77777777" w:rsidR="00F710EB" w:rsidRPr="00BB2DE7" w:rsidRDefault="00F710EB" w:rsidP="000019BC">
            <w:pPr>
              <w:widowControl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27A60DEC" w14:textId="77777777" w:rsidR="00461245" w:rsidRPr="00BB2DE7" w:rsidRDefault="00461245" w:rsidP="000019BC">
            <w:pPr>
              <w:widowControl w:val="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52C4035F" w14:textId="42A41EB6" w:rsidR="000019BC" w:rsidRPr="00BB2DE7" w:rsidRDefault="003D05CC" w:rsidP="003D05CC">
            <w:pPr>
              <w:pStyle w:val="LO-Normal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BB2DE7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 xml:space="preserve">                                       </w:t>
            </w:r>
            <w:r w:rsidR="00461245" w:rsidRPr="00BB2DE7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SPOLEČNÁ</w:t>
            </w:r>
            <w:r w:rsidRPr="00BB2DE7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0019BC" w:rsidRPr="00BB2DE7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USTANOVENÍ</w:t>
            </w:r>
          </w:p>
          <w:p w14:paraId="1BBE0FE8" w14:textId="44C242A1" w:rsidR="000019BC" w:rsidRPr="00BB2DE7" w:rsidRDefault="000019BC" w:rsidP="000019BC">
            <w:pPr>
              <w:widowControl w:val="0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7E3A23EA" w14:textId="596B75D1" w:rsidR="000019BC" w:rsidRPr="00BB2DE7" w:rsidRDefault="000019BC" w:rsidP="00E345CD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563F6" w:rsidRPr="00BB2DE7" w14:paraId="1724C655" w14:textId="77777777" w:rsidTr="00A379C7">
        <w:trPr>
          <w:trHeight w:val="222"/>
        </w:trPr>
        <w:tc>
          <w:tcPr>
            <w:tcW w:w="1516" w:type="dxa"/>
          </w:tcPr>
          <w:p w14:paraId="42B5DD57" w14:textId="77777777" w:rsidR="004563F6" w:rsidRPr="00BB2DE7" w:rsidRDefault="004563F6">
            <w:pPr>
              <w:overflowPunct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SOUPISKY</w:t>
            </w:r>
          </w:p>
        </w:tc>
        <w:tc>
          <w:tcPr>
            <w:tcW w:w="9464" w:type="dxa"/>
          </w:tcPr>
          <w:p w14:paraId="7DBB8572" w14:textId="1EBED893" w:rsidR="00980041" w:rsidRPr="00BB2DE7" w:rsidRDefault="00461245">
            <w:pPr>
              <w:overflowPunct/>
              <w:jc w:val="both"/>
              <w:textAlignment w:val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Se zadávají do IS ČTS </w:t>
            </w:r>
            <w:r w:rsidR="005D3ACC">
              <w:rPr>
                <w:rFonts w:ascii="Tahoma" w:hAnsi="Tahoma" w:cs="Tahoma"/>
                <w:color w:val="000000"/>
                <w:sz w:val="18"/>
                <w:szCs w:val="18"/>
              </w:rPr>
              <w:t>od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5D3ACC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.4. Pokud není soupiska zcela obsazena, je možno na ni bezplatně připisovat. Pro každý zápas platí soupiska uvedená na IS k datu </w:t>
            </w:r>
            <w:r w:rsidR="0015102D">
              <w:rPr>
                <w:rFonts w:ascii="Tahoma" w:hAnsi="Tahoma" w:cs="Tahoma"/>
                <w:color w:val="000000"/>
                <w:sz w:val="18"/>
                <w:szCs w:val="18"/>
              </w:rPr>
              <w:t>utkání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. Dopisovaní hráči nesmějí být uvedeni na jiné soupisce. Dopsání musí provést řídící orgán soutěže, je nutné uvést rodné číslo hráče. Na soupisce družstva mohou být i hráči, kteří jsou členy jiných tenisových klubů či oddíl</w:t>
            </w:r>
            <w:r w:rsidR="00EA7629"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ů, 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než pod hlavičkou kterého družstvo v soutěži startuje, musejí však mít vyřízeno hostování pro sezonu </w:t>
            </w:r>
            <w:r w:rsidR="00FC7DCD">
              <w:rPr>
                <w:rFonts w:ascii="Tahoma" w:hAnsi="Tahoma" w:cs="Tahoma"/>
                <w:color w:val="000000"/>
                <w:sz w:val="18"/>
                <w:szCs w:val="18"/>
              </w:rPr>
              <w:t>2026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do příslušného klubu. </w:t>
            </w:r>
            <w:r w:rsidR="00D724B7" w:rsidRPr="00BB2DE7">
              <w:rPr>
                <w:rFonts w:ascii="Tahoma" w:hAnsi="Tahoma" w:cs="Tahoma"/>
                <w:sz w:val="18"/>
                <w:szCs w:val="18"/>
              </w:rPr>
              <w:t xml:space="preserve">Startují-li </w:t>
            </w:r>
            <w:r w:rsidR="00F16ECC" w:rsidRPr="00BB2DE7">
              <w:rPr>
                <w:rFonts w:ascii="Tahoma" w:hAnsi="Tahoma" w:cs="Tahoma"/>
                <w:sz w:val="18"/>
                <w:szCs w:val="18"/>
              </w:rPr>
              <w:t xml:space="preserve">v lize babytenisu </w:t>
            </w:r>
            <w:r w:rsidR="00D724B7" w:rsidRPr="00BB2DE7">
              <w:rPr>
                <w:rFonts w:ascii="Tahoma" w:hAnsi="Tahoma" w:cs="Tahoma"/>
                <w:sz w:val="18"/>
                <w:szCs w:val="18"/>
              </w:rPr>
              <w:t xml:space="preserve">dvě </w:t>
            </w:r>
            <w:r w:rsidR="00C56394" w:rsidRPr="00BB2DE7">
              <w:rPr>
                <w:rFonts w:ascii="Tahoma" w:hAnsi="Tahoma" w:cs="Tahoma"/>
                <w:sz w:val="18"/>
                <w:szCs w:val="18"/>
              </w:rPr>
              <w:t xml:space="preserve">nebo více </w:t>
            </w:r>
            <w:r w:rsidR="00D724B7" w:rsidRPr="00BB2DE7">
              <w:rPr>
                <w:rFonts w:ascii="Tahoma" w:hAnsi="Tahoma" w:cs="Tahoma"/>
                <w:sz w:val="18"/>
                <w:szCs w:val="18"/>
              </w:rPr>
              <w:t xml:space="preserve">družstva </w:t>
            </w:r>
            <w:r w:rsidR="00F16ECC" w:rsidRPr="00BB2DE7">
              <w:rPr>
                <w:rFonts w:ascii="Tahoma" w:hAnsi="Tahoma" w:cs="Tahoma"/>
                <w:sz w:val="18"/>
                <w:szCs w:val="18"/>
              </w:rPr>
              <w:t xml:space="preserve">téhož </w:t>
            </w:r>
            <w:r w:rsidR="00D724B7" w:rsidRPr="00BB2DE7">
              <w:rPr>
                <w:rFonts w:ascii="Tahoma" w:hAnsi="Tahoma" w:cs="Tahoma"/>
                <w:sz w:val="18"/>
                <w:szCs w:val="18"/>
              </w:rPr>
              <w:t xml:space="preserve">klubu, nesmí mít na svých soupiskách ani v jediném případě téhož hráče. </w:t>
            </w:r>
            <w:r w:rsidRPr="00BB2DE7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V I.třídě soutěží mini i babytenisu mohou být na soupisku zařazeni i hráči, kteří nemají občanství ČR. Družstvo, za které v dlouhodobé soutěži nastoupí takovýto hráč či hráčka, ztrácí právo postupu na Oblastní finále MZK i MČR příslušné věkové kategorie bez ohledu na konečné umístění tohoto družstva po dlouhodobé části.</w:t>
            </w:r>
          </w:p>
          <w:p w14:paraId="53239555" w14:textId="1140CB14" w:rsidR="003B09A4" w:rsidRPr="00BB2DE7" w:rsidRDefault="003B09A4">
            <w:pPr>
              <w:overflowPunct/>
              <w:jc w:val="both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A47E2" w:rsidRPr="00BB2DE7" w14:paraId="6ABD60DE" w14:textId="77777777" w:rsidTr="00A379C7">
        <w:trPr>
          <w:trHeight w:val="222"/>
        </w:trPr>
        <w:tc>
          <w:tcPr>
            <w:tcW w:w="1516" w:type="dxa"/>
          </w:tcPr>
          <w:p w14:paraId="0087CCD4" w14:textId="77777777" w:rsidR="00CA47E2" w:rsidRPr="00BB2DE7" w:rsidRDefault="00CA47E2">
            <w:pPr>
              <w:overflowPunct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PRAVIDLA</w:t>
            </w:r>
          </w:p>
          <w:p w14:paraId="74C29266" w14:textId="77777777" w:rsidR="003B09A4" w:rsidRPr="00BB2DE7" w:rsidRDefault="003B09A4">
            <w:pPr>
              <w:overflowPunct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78D9664B" w14:textId="74C99769" w:rsidR="003B09A4" w:rsidRPr="00BB2DE7" w:rsidRDefault="003B09A4">
            <w:pPr>
              <w:overflowPunct/>
              <w:textAlignment w:val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464" w:type="dxa"/>
          </w:tcPr>
          <w:p w14:paraId="47364D06" w14:textId="77777777" w:rsidR="00CA47E2" w:rsidRPr="00BB2DE7" w:rsidRDefault="00CA47E2">
            <w:pPr>
              <w:overflowPunct/>
              <w:jc w:val="both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Kromě níže popsaných výjimek se hraje dle běžných pravidel a SŘ tenisu a původního rozpisu soutěží</w:t>
            </w:r>
            <w:r w:rsidR="00980041" w:rsidRPr="00BB2DE7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  <w:p w14:paraId="0935A9BD" w14:textId="77777777" w:rsidR="00980041" w:rsidRPr="00BB2DE7" w:rsidRDefault="00980041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47E2" w:rsidRPr="00BB2DE7" w14:paraId="5404B322" w14:textId="77777777" w:rsidTr="00A379C7">
        <w:trPr>
          <w:trHeight w:val="222"/>
        </w:trPr>
        <w:tc>
          <w:tcPr>
            <w:tcW w:w="1516" w:type="dxa"/>
          </w:tcPr>
          <w:p w14:paraId="3D7B222F" w14:textId="77777777" w:rsidR="003B09A4" w:rsidRPr="00BB2DE7" w:rsidRDefault="003B09A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DATUM UTKÁNÍ,</w:t>
            </w:r>
          </w:p>
          <w:p w14:paraId="1714D756" w14:textId="3BDA36F5" w:rsidR="00E14545" w:rsidRPr="00BB2DE7" w:rsidRDefault="003B09A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ZAČÁTEK A POŘADÍ ZÁPASŮ</w:t>
            </w:r>
          </w:p>
          <w:p w14:paraId="1595BF82" w14:textId="1469A22F" w:rsidR="00CA47E2" w:rsidRPr="00BB2DE7" w:rsidRDefault="00CA47E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464" w:type="dxa"/>
          </w:tcPr>
          <w:p w14:paraId="4245A1DB" w14:textId="77777777" w:rsidR="003B09A4" w:rsidRPr="00BB2DE7" w:rsidRDefault="003B09A4" w:rsidP="00B26104">
            <w:pPr>
              <w:overflowPunct/>
              <w:ind w:left="2120" w:hanging="2120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Datum zápasu je uvedeno na IS cztenis. Úřední začátek zápasů mini i baby je v 9.00. Jestliže podle místních</w:t>
            </w:r>
          </w:p>
          <w:p w14:paraId="52B1964F" w14:textId="6D85B128" w:rsidR="003B09A4" w:rsidRPr="00BB2DE7" w:rsidRDefault="003B09A4" w:rsidP="003B09A4">
            <w:pPr>
              <w:overflowPunct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podmínek je nutné zahájit zápas v jinou hodinu (více zápasů), je jiná hodina povolena a je nutné tuto skutečnost</w:t>
            </w:r>
          </w:p>
          <w:p w14:paraId="1448C910" w14:textId="37DB2776" w:rsidR="003B09A4" w:rsidRPr="00BB2DE7" w:rsidRDefault="003B09A4" w:rsidP="00B26104">
            <w:pPr>
              <w:overflowPunct/>
              <w:ind w:left="2120" w:hanging="2120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oznámit všem zúčastněným družstvům nejméně 5 dní před termínem turnaje.</w:t>
            </w: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U tříčlenných turnajů zahájí vždy </w:t>
            </w:r>
          </w:p>
          <w:p w14:paraId="4CCC7175" w14:textId="77777777" w:rsidR="003B09A4" w:rsidRPr="00BB2DE7" w:rsidRDefault="003B09A4" w:rsidP="00B26104">
            <w:pPr>
              <w:overflowPunct/>
              <w:ind w:left="2120" w:hanging="2120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zápasem domácích s bližším hostujícím družstvem, na pozdější hodinu (podle počtu kurtů) bude pozváno druhé</w:t>
            </w:r>
          </w:p>
          <w:p w14:paraId="3F760A3A" w14:textId="3CEA3CD3" w:rsidR="00B26104" w:rsidRPr="00BB2DE7" w:rsidRDefault="003B09A4" w:rsidP="00B26104">
            <w:pPr>
              <w:overflowPunct/>
              <w:ind w:left="2120" w:hanging="2120"/>
              <w:textAlignment w:val="auto"/>
              <w:rPr>
                <w:rFonts w:ascii="Tahoma" w:eastAsia="BerkeleyCE-Medium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hostující družstvo, které sehraje nejprve zápas s hosty a zakončí s domácím družstvem.</w:t>
            </w:r>
            <w:r w:rsidR="00B26104" w:rsidRPr="00BB2DE7">
              <w:rPr>
                <w:rFonts w:ascii="Tahoma" w:eastAsia="BerkeleyCE-Medium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10A639D1" w14:textId="77777777" w:rsidR="00980041" w:rsidRPr="00BB2DE7" w:rsidRDefault="00980041" w:rsidP="003B09A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47E2" w:rsidRPr="00BB2DE7" w14:paraId="62DFF3F1" w14:textId="77777777" w:rsidTr="00A379C7">
        <w:trPr>
          <w:trHeight w:val="222"/>
        </w:trPr>
        <w:tc>
          <w:tcPr>
            <w:tcW w:w="1516" w:type="dxa"/>
          </w:tcPr>
          <w:p w14:paraId="5358FFA2" w14:textId="68CBEA82" w:rsidR="00CA47E2" w:rsidRPr="00BB2DE7" w:rsidRDefault="00CA47E2">
            <w:pPr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64" w:type="dxa"/>
          </w:tcPr>
          <w:p w14:paraId="1853D35A" w14:textId="64887380" w:rsidR="00CA47E2" w:rsidRPr="00BB2DE7" w:rsidRDefault="00CA47E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47E2" w:rsidRPr="00BB2DE7" w14:paraId="2B7F153E" w14:textId="77777777" w:rsidTr="00A379C7">
        <w:trPr>
          <w:trHeight w:val="222"/>
        </w:trPr>
        <w:tc>
          <w:tcPr>
            <w:tcW w:w="1516" w:type="dxa"/>
          </w:tcPr>
          <w:p w14:paraId="449E52FF" w14:textId="77777777" w:rsidR="00CA47E2" w:rsidRPr="00BB2DE7" w:rsidRDefault="00CA47E2">
            <w:pPr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SESTAVA DRUŽSTVA V UTKÁNÍ</w:t>
            </w:r>
          </w:p>
        </w:tc>
        <w:tc>
          <w:tcPr>
            <w:tcW w:w="9464" w:type="dxa"/>
          </w:tcPr>
          <w:p w14:paraId="3D8D3DEC" w14:textId="29C832B7" w:rsidR="003B09A4" w:rsidRPr="00BB2DE7" w:rsidRDefault="003B09A4" w:rsidP="00B26104">
            <w:pPr>
              <w:overflowPunct/>
              <w:autoSpaceDE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>Hráči uvedení na soupisce více družstev (A, B ....) mohou v rámci jednoho kola nastoupit pouze za jedno družstvo bez výjimky.</w:t>
            </w:r>
          </w:p>
          <w:p w14:paraId="41E55BC8" w14:textId="77777777" w:rsidR="003B09A4" w:rsidRPr="00BB2DE7" w:rsidRDefault="003B09A4" w:rsidP="00B26104">
            <w:pPr>
              <w:overflowPunct/>
              <w:autoSpaceDE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4DE6D4D0" w14:textId="79C79C29" w:rsidR="00980041" w:rsidRPr="00BB2DE7" w:rsidRDefault="00B26104" w:rsidP="003B09A4">
            <w:pPr>
              <w:overflowPunct/>
              <w:autoSpaceDE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br/>
            </w:r>
          </w:p>
        </w:tc>
      </w:tr>
      <w:tr w:rsidR="00CA47E2" w:rsidRPr="00BB2DE7" w14:paraId="676A4DF6" w14:textId="77777777" w:rsidTr="00A379C7">
        <w:trPr>
          <w:trHeight w:val="1303"/>
        </w:trPr>
        <w:tc>
          <w:tcPr>
            <w:tcW w:w="1516" w:type="dxa"/>
          </w:tcPr>
          <w:p w14:paraId="455EB1A8" w14:textId="77777777" w:rsidR="00E14545" w:rsidRPr="00BB2DE7" w:rsidRDefault="00E1454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21A9C787" w14:textId="77777777" w:rsidR="00046D8E" w:rsidRPr="00BB2DE7" w:rsidRDefault="00CA47E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BODOVÁNÍ</w:t>
            </w:r>
          </w:p>
          <w:p w14:paraId="1B4416BB" w14:textId="77777777" w:rsidR="00046D8E" w:rsidRPr="00BB2DE7" w:rsidRDefault="00046D8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1A3692A6" w14:textId="77777777" w:rsidR="00046D8E" w:rsidRPr="00BB2DE7" w:rsidRDefault="00046D8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5926093D" w14:textId="77777777" w:rsidR="00046D8E" w:rsidRPr="00BB2DE7" w:rsidRDefault="00046D8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03C10053" w14:textId="77777777" w:rsidR="00046D8E" w:rsidRPr="00BB2DE7" w:rsidRDefault="00046D8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20B949DE" w14:textId="77777777" w:rsidR="00046D8E" w:rsidRPr="00BB2DE7" w:rsidRDefault="00046D8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5CD25478" w14:textId="7B7ABE68" w:rsidR="00CA47E2" w:rsidRPr="00BB2DE7" w:rsidRDefault="00046D8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TITULY A CENY</w:t>
            </w:r>
            <w:r w:rsidR="00CA47E2"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BFF62A7" w14:textId="77777777" w:rsidR="00A379C7" w:rsidRPr="00BB2DE7" w:rsidRDefault="00A379C7" w:rsidP="00A379C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036A42" w14:textId="77777777" w:rsidR="00A379C7" w:rsidRPr="00BB2DE7" w:rsidRDefault="00A379C7" w:rsidP="00A379C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104715" w14:textId="77777777" w:rsidR="00A379C7" w:rsidRPr="00BB2DE7" w:rsidRDefault="00A379C7" w:rsidP="00A379C7">
            <w:pPr>
              <w:tabs>
                <w:tab w:val="left" w:pos="110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464" w:type="dxa"/>
          </w:tcPr>
          <w:p w14:paraId="3183DA0E" w14:textId="77777777" w:rsidR="00E14545" w:rsidRPr="00BB2DE7" w:rsidRDefault="00E14545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78F06EFA" w14:textId="77777777" w:rsidR="003B09A4" w:rsidRPr="00BB2DE7" w:rsidRDefault="003B09A4" w:rsidP="003B09A4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Výsledek utkání se do tabulky hodnotí takto: vítězství – 2 body, porážka – 1 bod, nenastoupení k utkání – 0 bodů </w:t>
            </w:r>
          </w:p>
          <w:p w14:paraId="4111DF6B" w14:textId="24FBCCE8" w:rsidR="00A379C7" w:rsidRPr="00BB2DE7" w:rsidRDefault="003B09A4" w:rsidP="003B09A4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Při rovnosti bodů rozhoduje jako první kritérium rozdíl skóre zápasů ze všech utkání, je-li i toto stejné, pak rozdíl setů pak bodů (minitenis) resp. her (babytenis) rovněž ze všech utkání. Pokud jsou tato kritéria stejná, rozhoduje vzájemný zápas, jedná-li se o rozhodnutí mezi třemi družstvy a všechna kritéria nerozhodla, rozhoduje o postupujícím los. </w:t>
            </w:r>
          </w:p>
          <w:p w14:paraId="6AF0975A" w14:textId="2AEB44F1" w:rsidR="00046D8E" w:rsidRPr="00BB2DE7" w:rsidRDefault="00046D8E" w:rsidP="003B09A4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1EC0A519" w14:textId="5F8A77DD" w:rsidR="00046D8E" w:rsidRPr="00BB2DE7" w:rsidRDefault="00046D8E" w:rsidP="003B09A4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4D4F47E7" w14:textId="335E4F75" w:rsidR="00980041" w:rsidRPr="00BB2DE7" w:rsidRDefault="00046D8E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Vítězové </w:t>
            </w:r>
            <w:r w:rsidR="00675430">
              <w:rPr>
                <w:rFonts w:ascii="Tahoma" w:hAnsi="Tahoma" w:cs="Tahoma"/>
                <w:color w:val="000000"/>
                <w:sz w:val="18"/>
                <w:szCs w:val="18"/>
              </w:rPr>
              <w:t>oblastního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finále obou kategorií získávají titul Přeborník Jihomoravského tenisového svazu pro rok </w:t>
            </w:r>
            <w:r w:rsidR="00FC7DCD">
              <w:rPr>
                <w:rFonts w:ascii="Tahoma" w:hAnsi="Tahoma" w:cs="Tahoma"/>
                <w:color w:val="000000"/>
                <w:sz w:val="18"/>
                <w:szCs w:val="18"/>
              </w:rPr>
              <w:t>2026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Členové družstev, která se umístí na 1.-3.místě </w:t>
            </w:r>
            <w:r w:rsidR="00624FD7">
              <w:rPr>
                <w:rFonts w:ascii="Tahoma" w:hAnsi="Tahoma" w:cs="Tahoma"/>
                <w:color w:val="000000"/>
                <w:sz w:val="18"/>
                <w:szCs w:val="18"/>
              </w:rPr>
              <w:t>oblastního</w:t>
            </w:r>
            <w:r w:rsidRPr="00BB2DE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finále, obdrží medaile a diplomy.</w:t>
            </w:r>
          </w:p>
          <w:p w14:paraId="65B4E2B6" w14:textId="75864141" w:rsidR="00046D8E" w:rsidRPr="00BB2DE7" w:rsidRDefault="00046D8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43DBB25" w14:textId="77777777" w:rsidR="00CA47E2" w:rsidRPr="00BB2DE7" w:rsidRDefault="00CA47E2">
      <w:pPr>
        <w:overflowPunct/>
        <w:textAlignment w:val="auto"/>
        <w:rPr>
          <w:rFonts w:ascii="Tahoma" w:hAnsi="Tahoma" w:cs="Tahoma"/>
          <w:b/>
          <w:bCs/>
          <w:color w:val="000000"/>
          <w:sz w:val="18"/>
          <w:szCs w:val="18"/>
        </w:rPr>
      </w:pPr>
    </w:p>
    <w:tbl>
      <w:tblPr>
        <w:tblW w:w="10841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1258"/>
        <w:gridCol w:w="236"/>
        <w:gridCol w:w="9347"/>
      </w:tblGrid>
      <w:tr w:rsidR="00CA47E2" w:rsidRPr="00BB2DE7" w14:paraId="397D944E" w14:textId="77777777" w:rsidTr="00D6673E">
        <w:trPr>
          <w:trHeight w:val="780"/>
        </w:trPr>
        <w:tc>
          <w:tcPr>
            <w:tcW w:w="1494" w:type="dxa"/>
            <w:gridSpan w:val="2"/>
          </w:tcPr>
          <w:p w14:paraId="4FA0716B" w14:textId="6CBEDED2" w:rsidR="00CA47E2" w:rsidRPr="00BB2DE7" w:rsidRDefault="00BA58C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</w:t>
            </w:r>
            <w:r w:rsidR="00CA47E2"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RAVIDLA</w:t>
            </w:r>
          </w:p>
          <w:p w14:paraId="7F41600A" w14:textId="3DE9A109" w:rsidR="00BA58C8" w:rsidRPr="00BB2DE7" w:rsidRDefault="00BA58C8">
            <w:pPr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BABYTENIS</w:t>
            </w:r>
          </w:p>
        </w:tc>
        <w:tc>
          <w:tcPr>
            <w:tcW w:w="9347" w:type="dxa"/>
          </w:tcPr>
          <w:p w14:paraId="46D39BF4" w14:textId="3AA94948" w:rsidR="00BA58C8" w:rsidRPr="00BB2DE7" w:rsidRDefault="00BA58C8" w:rsidP="00BA58C8">
            <w:pPr>
              <w:pStyle w:val="LO-Normal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sz w:val="18"/>
                <w:szCs w:val="18"/>
              </w:rPr>
              <w:t xml:space="preserve">Utkání je složeno z 6 zápasů (4 dvouhry a 2 čtyřhry). Do čtyřhry musí být jako první pár nasazen ten, ve kterém hraje hráč nejvýše uvedený na soupisce z hráčů nominovaných do čtyřher. Každý zápas se hraje na jednu vítěznou sadu do 6 her rozdílem dvou her, za stavu 6:6 tie break. V případě remízy rozhoduje o vítězi rozdíl her. V případě rovnosti her, rozhoduje o vítězi utkání zápas prvních hráčů. </w:t>
            </w:r>
          </w:p>
          <w:p w14:paraId="67395E06" w14:textId="77777777" w:rsidR="001B33EC" w:rsidRPr="00BB2DE7" w:rsidRDefault="00BA58C8" w:rsidP="00BA58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sz w:val="18"/>
                <w:szCs w:val="18"/>
              </w:rPr>
              <w:t>Jednotlivé skupiny se sehrají při miniturnajích a doplňkových zápasech na místech podle vylosování. Ve skupinách hraje každé družstvo s každým.</w:t>
            </w:r>
          </w:p>
          <w:p w14:paraId="397430B6" w14:textId="1316A80B" w:rsidR="00BA58C8" w:rsidRPr="00BB2DE7" w:rsidRDefault="00BA58C8" w:rsidP="00BA58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6104" w:rsidRPr="00BB2DE7" w14:paraId="674F1254" w14:textId="77777777" w:rsidTr="00D6673E">
        <w:trPr>
          <w:trHeight w:val="780"/>
        </w:trPr>
        <w:tc>
          <w:tcPr>
            <w:tcW w:w="1258" w:type="dxa"/>
          </w:tcPr>
          <w:p w14:paraId="21AF342D" w14:textId="4389A89F" w:rsidR="00B26104" w:rsidRPr="00BB2DE7" w:rsidRDefault="00B2610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</w:t>
            </w:r>
            <w:r w:rsidR="00BA58C8"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KLADNÍ SKUPINY</w:t>
            </w:r>
          </w:p>
          <w:p w14:paraId="597172E5" w14:textId="77777777" w:rsidR="0049116C" w:rsidRPr="00BB2DE7" w:rsidRDefault="0049116C" w:rsidP="0049116C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519F25" w14:textId="77777777" w:rsidR="0049116C" w:rsidRPr="00BB2DE7" w:rsidRDefault="0049116C" w:rsidP="0049116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7F8958D8" w14:textId="2BB113B9" w:rsidR="0049116C" w:rsidRPr="00BB2DE7" w:rsidRDefault="00043CC2" w:rsidP="0049116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OBLASTNÍ</w:t>
            </w:r>
            <w:r w:rsidR="00BA58C8" w:rsidRPr="00BB2DE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FINÁLE</w:t>
            </w:r>
            <w:r w:rsidR="00BB2DE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</w:t>
            </w:r>
          </w:p>
          <w:p w14:paraId="6FBC9230" w14:textId="4B3724DF" w:rsidR="0049532A" w:rsidRPr="00BB2DE7" w:rsidRDefault="00E7540F" w:rsidP="0049116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29</w:t>
            </w:r>
            <w:r w:rsidR="00CB1EA5" w:rsidRPr="00BB2DE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="00E91160" w:rsidRPr="00BB2DE7">
              <w:rPr>
                <w:rFonts w:ascii="Tahoma" w:hAnsi="Tahoma" w:cs="Tahoma"/>
                <w:b/>
                <w:bCs/>
                <w:sz w:val="18"/>
                <w:szCs w:val="18"/>
              </w:rPr>
              <w:t>-3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="00E91160" w:rsidRPr="00BB2DE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="00CB1EA5" w:rsidRPr="00BB2DE7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 w:rsidR="0049532A" w:rsidRPr="00BB2DE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  <w:p w14:paraId="0653341F" w14:textId="2DFA8556" w:rsidR="0049532A" w:rsidRPr="00BB2DE7" w:rsidRDefault="00FC7DCD" w:rsidP="0049116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583" w:type="dxa"/>
            <w:gridSpan w:val="2"/>
          </w:tcPr>
          <w:p w14:paraId="04960DAE" w14:textId="42C0FC03" w:rsidR="00BA58C8" w:rsidRPr="00BB2DE7" w:rsidRDefault="00A379C7" w:rsidP="00B26104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eastAsia="BerkeleyCE-Medium" w:hAnsi="Tahoma" w:cs="Tahoma"/>
                <w:sz w:val="18"/>
                <w:szCs w:val="18"/>
              </w:rPr>
              <w:t xml:space="preserve">    </w:t>
            </w:r>
            <w:r w:rsidR="00BA58C8" w:rsidRPr="00BB2DE7">
              <w:rPr>
                <w:rFonts w:ascii="Tahoma" w:hAnsi="Tahoma" w:cs="Tahoma"/>
                <w:sz w:val="18"/>
                <w:szCs w:val="18"/>
              </w:rPr>
              <w:t xml:space="preserve">Všechna přihlášená družstva byla rozdělena podle loňských výsledků do ligy a </w:t>
            </w:r>
            <w:r w:rsidR="000C2E7B" w:rsidRPr="00BB2DE7">
              <w:rPr>
                <w:rFonts w:ascii="Tahoma" w:hAnsi="Tahoma" w:cs="Tahoma"/>
                <w:sz w:val="18"/>
                <w:szCs w:val="18"/>
              </w:rPr>
              <w:t>6</w:t>
            </w:r>
            <w:r w:rsidR="00BA58C8" w:rsidRPr="00BB2DE7">
              <w:rPr>
                <w:rFonts w:ascii="Tahoma" w:hAnsi="Tahoma" w:cs="Tahoma"/>
                <w:sz w:val="18"/>
                <w:szCs w:val="18"/>
              </w:rPr>
              <w:t xml:space="preserve"> územních skupin I. třídy</w:t>
            </w:r>
          </w:p>
          <w:p w14:paraId="163DA12A" w14:textId="4749812E" w:rsidR="006235F2" w:rsidRPr="00BB2DE7" w:rsidRDefault="00BA58C8" w:rsidP="00B26104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sz w:val="18"/>
                <w:szCs w:val="18"/>
              </w:rPr>
              <w:t xml:space="preserve">    po 8 družstvech. Tam, kde to bylo možné, byla nasazena do čela skupin nejlepší družstva z loňského ročníku. </w:t>
            </w:r>
          </w:p>
          <w:p w14:paraId="57B8F054" w14:textId="77777777" w:rsidR="006235F2" w:rsidRPr="00BB2DE7" w:rsidRDefault="006235F2" w:rsidP="00B26104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</w:p>
          <w:p w14:paraId="37DA6100" w14:textId="77777777" w:rsidR="006235F2" w:rsidRPr="00BB2DE7" w:rsidRDefault="006235F2" w:rsidP="00B26104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</w:p>
          <w:p w14:paraId="45D02A6A" w14:textId="0D0AF7D6" w:rsidR="000E3E8E" w:rsidRDefault="00BA58C8" w:rsidP="000E3E8E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235F2" w:rsidRPr="00BB2DE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8049CD">
              <w:rPr>
                <w:rFonts w:ascii="Tahoma" w:hAnsi="Tahoma" w:cs="Tahoma"/>
                <w:sz w:val="18"/>
                <w:szCs w:val="18"/>
              </w:rPr>
              <w:t>Do Oblastního finále postupují</w:t>
            </w:r>
            <w:r w:rsidR="006E559D">
              <w:rPr>
                <w:rFonts w:ascii="Tahoma" w:hAnsi="Tahoma" w:cs="Tahoma"/>
                <w:sz w:val="18"/>
                <w:szCs w:val="18"/>
              </w:rPr>
              <w:t xml:space="preserve"> z I.řídy</w:t>
            </w:r>
            <w:r w:rsidR="008049CD">
              <w:rPr>
                <w:rFonts w:ascii="Tahoma" w:hAnsi="Tahoma" w:cs="Tahoma"/>
                <w:sz w:val="18"/>
                <w:szCs w:val="18"/>
              </w:rPr>
              <w:t xml:space="preserve"> p</w:t>
            </w:r>
            <w:r w:rsidR="006235F2" w:rsidRPr="00BB2DE7">
              <w:rPr>
                <w:rFonts w:ascii="Tahoma" w:hAnsi="Tahoma" w:cs="Tahoma"/>
                <w:sz w:val="18"/>
                <w:szCs w:val="18"/>
              </w:rPr>
              <w:t>rvní družstv</w:t>
            </w:r>
            <w:r w:rsidR="009C081C">
              <w:rPr>
                <w:rFonts w:ascii="Tahoma" w:hAnsi="Tahoma" w:cs="Tahoma"/>
                <w:sz w:val="18"/>
                <w:szCs w:val="18"/>
              </w:rPr>
              <w:t>a</w:t>
            </w:r>
            <w:r w:rsidR="006235F2" w:rsidRPr="00BB2DE7">
              <w:rPr>
                <w:rFonts w:ascii="Tahoma" w:hAnsi="Tahoma" w:cs="Tahoma"/>
                <w:sz w:val="18"/>
                <w:szCs w:val="18"/>
              </w:rPr>
              <w:t xml:space="preserve"> ze všech</w:t>
            </w:r>
            <w:r w:rsidR="00E91160" w:rsidRPr="00BB2DE7">
              <w:rPr>
                <w:rFonts w:ascii="Tahoma" w:hAnsi="Tahoma" w:cs="Tahoma"/>
                <w:sz w:val="18"/>
                <w:szCs w:val="18"/>
              </w:rPr>
              <w:t xml:space="preserve"> šesti</w:t>
            </w:r>
            <w:r w:rsidR="006235F2" w:rsidRPr="00BB2DE7">
              <w:rPr>
                <w:rFonts w:ascii="Tahoma" w:hAnsi="Tahoma" w:cs="Tahoma"/>
                <w:sz w:val="18"/>
                <w:szCs w:val="18"/>
              </w:rPr>
              <w:t xml:space="preserve"> skupin </w:t>
            </w:r>
            <w:r w:rsidR="000E3E8E" w:rsidRPr="006235F2">
              <w:rPr>
                <w:rFonts w:ascii="Tahoma" w:hAnsi="Tahoma" w:cs="Tahoma"/>
                <w:sz w:val="18"/>
                <w:szCs w:val="18"/>
              </w:rPr>
              <w:t>plus prvn</w:t>
            </w:r>
            <w:r w:rsidR="000E3E8E">
              <w:rPr>
                <w:rFonts w:ascii="Tahoma" w:hAnsi="Tahoma" w:cs="Tahoma"/>
                <w:sz w:val="18"/>
                <w:szCs w:val="18"/>
              </w:rPr>
              <w:t>í</w:t>
            </w:r>
            <w:r w:rsidR="000E3E8E" w:rsidRPr="006235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E3E8E">
              <w:rPr>
                <w:rFonts w:ascii="Tahoma" w:hAnsi="Tahoma" w:cs="Tahoma"/>
                <w:sz w:val="18"/>
                <w:szCs w:val="18"/>
              </w:rPr>
              <w:t>čtyři</w:t>
            </w:r>
            <w:r w:rsidR="000E3E8E" w:rsidRPr="006235F2">
              <w:rPr>
                <w:rFonts w:ascii="Tahoma" w:hAnsi="Tahoma" w:cs="Tahoma"/>
                <w:sz w:val="18"/>
                <w:szCs w:val="18"/>
              </w:rPr>
              <w:t xml:space="preserve"> družst</w:t>
            </w:r>
            <w:r w:rsidR="000E3E8E">
              <w:rPr>
                <w:rFonts w:ascii="Tahoma" w:hAnsi="Tahoma" w:cs="Tahoma"/>
                <w:sz w:val="18"/>
                <w:szCs w:val="18"/>
              </w:rPr>
              <w:t>va z ligy</w:t>
            </w:r>
          </w:p>
          <w:p w14:paraId="01AFD16E" w14:textId="0BA7920C" w:rsidR="006E559D" w:rsidRDefault="000E3E8E" w:rsidP="006E559D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6235F2">
              <w:rPr>
                <w:rFonts w:ascii="Tahoma" w:hAnsi="Tahoma" w:cs="Tahoma"/>
                <w:sz w:val="18"/>
                <w:szCs w:val="18"/>
              </w:rPr>
              <w:t xml:space="preserve"> (mimo TK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235F2">
              <w:rPr>
                <w:rFonts w:ascii="Tahoma" w:hAnsi="Tahoma" w:cs="Tahoma"/>
                <w:sz w:val="18"/>
                <w:szCs w:val="18"/>
              </w:rPr>
              <w:t>Agrofer</w:t>
            </w:r>
            <w:r>
              <w:rPr>
                <w:rFonts w:ascii="Tahoma" w:hAnsi="Tahoma" w:cs="Tahoma"/>
                <w:sz w:val="18"/>
                <w:szCs w:val="18"/>
              </w:rPr>
              <w:t xml:space="preserve">t </w:t>
            </w:r>
            <w:r w:rsidRPr="006235F2">
              <w:rPr>
                <w:rFonts w:ascii="Tahoma" w:hAnsi="Tahoma" w:cs="Tahoma"/>
                <w:sz w:val="18"/>
                <w:szCs w:val="18"/>
              </w:rPr>
              <w:t>Prostějov</w:t>
            </w:r>
            <w:r>
              <w:rPr>
                <w:rFonts w:ascii="Tahoma" w:hAnsi="Tahoma" w:cs="Tahoma"/>
                <w:sz w:val="18"/>
                <w:szCs w:val="18"/>
              </w:rPr>
              <w:t xml:space="preserve"> a TK Zlín). Zbývající dvě místa obsadí sportovní komise JmTS.</w:t>
            </w:r>
          </w:p>
          <w:p w14:paraId="2C7F57EC" w14:textId="749A944C" w:rsidR="006E559D" w:rsidRDefault="006E559D" w:rsidP="00BB57E3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="008049CD">
              <w:rPr>
                <w:rFonts w:ascii="Tahoma" w:hAnsi="Tahoma" w:cs="Tahoma"/>
                <w:sz w:val="18"/>
                <w:szCs w:val="18"/>
              </w:rPr>
              <w:t>Oblastního finále se nebudou účastnit družstva</w:t>
            </w:r>
            <w:r w:rsidR="006235F2" w:rsidRPr="00BB2DE7">
              <w:rPr>
                <w:rFonts w:ascii="Tahoma" w:hAnsi="Tahoma" w:cs="Tahoma"/>
                <w:sz w:val="18"/>
                <w:szCs w:val="18"/>
              </w:rPr>
              <w:t xml:space="preserve"> TK Agrofer</w:t>
            </w:r>
            <w:r w:rsidR="00C12A29" w:rsidRPr="00BB2DE7">
              <w:rPr>
                <w:rFonts w:ascii="Tahoma" w:hAnsi="Tahoma" w:cs="Tahoma"/>
                <w:sz w:val="18"/>
                <w:szCs w:val="18"/>
              </w:rPr>
              <w:t xml:space="preserve">t </w:t>
            </w:r>
            <w:r w:rsidR="006235F2" w:rsidRPr="00BB2DE7">
              <w:rPr>
                <w:rFonts w:ascii="Tahoma" w:hAnsi="Tahoma" w:cs="Tahoma"/>
                <w:sz w:val="18"/>
                <w:szCs w:val="18"/>
              </w:rPr>
              <w:t>Prostějov</w:t>
            </w:r>
            <w:r w:rsidR="00CB1EA5" w:rsidRPr="00BB2DE7">
              <w:rPr>
                <w:rFonts w:ascii="Tahoma" w:hAnsi="Tahoma" w:cs="Tahoma"/>
                <w:sz w:val="18"/>
                <w:szCs w:val="18"/>
              </w:rPr>
              <w:t xml:space="preserve"> a T</w:t>
            </w:r>
            <w:r w:rsidR="00FF2850">
              <w:rPr>
                <w:rFonts w:ascii="Tahoma" w:hAnsi="Tahoma" w:cs="Tahoma"/>
                <w:sz w:val="18"/>
                <w:szCs w:val="18"/>
              </w:rPr>
              <w:t xml:space="preserve">K Zlín </w:t>
            </w:r>
            <w:r w:rsidR="00EF78B9">
              <w:rPr>
                <w:rFonts w:ascii="Tahoma" w:hAnsi="Tahoma" w:cs="Tahoma"/>
                <w:sz w:val="18"/>
                <w:szCs w:val="18"/>
              </w:rPr>
              <w:t>kteří mají účast na MČR</w:t>
            </w:r>
          </w:p>
          <w:p w14:paraId="1D91E8BB" w14:textId="24C5B1D3" w:rsidR="0016746C" w:rsidRPr="006E559D" w:rsidRDefault="008049CD" w:rsidP="00BB57E3">
            <w:pPr>
              <w:overflowPunct/>
              <w:jc w:val="both"/>
              <w:textAlignment w:val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F78B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B1EA5" w:rsidRPr="00BB2D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babytenisu </w:t>
            </w:r>
            <w:r w:rsidR="006235F2" w:rsidRPr="00BB2DE7">
              <w:rPr>
                <w:rFonts w:ascii="Tahoma" w:hAnsi="Tahoma" w:cs="Tahoma"/>
                <w:sz w:val="18"/>
                <w:szCs w:val="18"/>
              </w:rPr>
              <w:t>zajištěnou</w:t>
            </w:r>
            <w:r>
              <w:rPr>
                <w:rFonts w:ascii="Tahoma" w:hAnsi="Tahoma" w:cs="Tahoma"/>
                <w:sz w:val="18"/>
                <w:szCs w:val="18"/>
              </w:rPr>
              <w:t xml:space="preserve"> na základě účasti v</w:t>
            </w:r>
            <w:r w:rsidR="006E559D">
              <w:rPr>
                <w:rFonts w:ascii="Tahoma" w:hAnsi="Tahoma" w:cs="Tahoma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18"/>
                <w:szCs w:val="18"/>
              </w:rPr>
              <w:t>semifinále</w:t>
            </w:r>
            <w:r w:rsidR="006E55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MČR 202</w:t>
            </w:r>
            <w:r w:rsidR="00EF78B9">
              <w:rPr>
                <w:rFonts w:ascii="Tahoma" w:hAnsi="Tahoma" w:cs="Tahoma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2B70125C" w14:textId="4F43C2A5" w:rsidR="00BB2DE7" w:rsidRDefault="006E559D" w:rsidP="00BB57E3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14:paraId="73E20762" w14:textId="18387CC6" w:rsidR="00BB57E3" w:rsidRPr="00BB2DE7" w:rsidRDefault="00BB57E3" w:rsidP="00BB57E3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</w:p>
          <w:p w14:paraId="46FE65FC" w14:textId="414240B9" w:rsidR="0049116C" w:rsidRPr="00BB2DE7" w:rsidRDefault="0049116C" w:rsidP="00B26104">
            <w:pPr>
              <w:overflowPunct/>
              <w:jc w:val="both"/>
              <w:textAlignment w:val="auto"/>
              <w:rPr>
                <w:rFonts w:ascii="Tahoma" w:eastAsia="BerkeleyCE-Medium" w:hAnsi="Tahoma" w:cs="Tahoma"/>
                <w:color w:val="000000"/>
                <w:sz w:val="18"/>
                <w:szCs w:val="18"/>
              </w:rPr>
            </w:pPr>
          </w:p>
          <w:p w14:paraId="289B4266" w14:textId="77777777" w:rsidR="00B26104" w:rsidRPr="00BB2DE7" w:rsidRDefault="00B26104">
            <w:pPr>
              <w:pStyle w:val="LO-Normal"/>
              <w:jc w:val="both"/>
              <w:rPr>
                <w:rFonts w:ascii="Tahoma" w:eastAsia="BerkeleyCE-Medium" w:hAnsi="Tahoma" w:cs="Tahoma"/>
                <w:sz w:val="18"/>
                <w:szCs w:val="18"/>
              </w:rPr>
            </w:pPr>
          </w:p>
        </w:tc>
      </w:tr>
      <w:tr w:rsidR="00BA58C8" w:rsidRPr="00BB2DE7" w14:paraId="1FB8BFBB" w14:textId="77777777" w:rsidTr="00D6673E">
        <w:trPr>
          <w:trHeight w:val="780"/>
        </w:trPr>
        <w:tc>
          <w:tcPr>
            <w:tcW w:w="1258" w:type="dxa"/>
          </w:tcPr>
          <w:p w14:paraId="3B036DF8" w14:textId="77777777" w:rsidR="00A2309D" w:rsidRPr="00BB2DE7" w:rsidRDefault="00A2309D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PRAVIDLA</w:t>
            </w:r>
          </w:p>
          <w:p w14:paraId="6F61DA34" w14:textId="77777777" w:rsidR="00BA58C8" w:rsidRPr="00BB2DE7" w:rsidRDefault="00A2309D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MINITENIS</w:t>
            </w:r>
          </w:p>
          <w:p w14:paraId="5EE27AE9" w14:textId="77777777" w:rsidR="00D6673E" w:rsidRPr="00BB2DE7" w:rsidRDefault="00D6673E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4F2FE54B" w14:textId="77777777" w:rsidR="00D6673E" w:rsidRPr="00BB2DE7" w:rsidRDefault="00D6673E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243A131B" w14:textId="77777777" w:rsidR="008A1579" w:rsidRPr="00BB2DE7" w:rsidRDefault="008A1579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01BDE3FA" w14:textId="77777777" w:rsidR="00D6673E" w:rsidRPr="00BB2DE7" w:rsidRDefault="00D6673E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5C32BBA6" w14:textId="77777777" w:rsidR="00D6673E" w:rsidRPr="00BB2DE7" w:rsidRDefault="00D6673E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43F6A42B" w14:textId="77777777" w:rsidR="00D6673E" w:rsidRPr="00BB2DE7" w:rsidRDefault="00D6673E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ZÁKLADNÍ</w:t>
            </w:r>
          </w:p>
          <w:p w14:paraId="6C88A048" w14:textId="77777777" w:rsidR="00D6673E" w:rsidRPr="00BB2DE7" w:rsidRDefault="00D6673E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SKUPINY</w:t>
            </w:r>
          </w:p>
          <w:p w14:paraId="6ED60BF7" w14:textId="77777777" w:rsidR="008A1579" w:rsidRPr="00BB2DE7" w:rsidRDefault="008A1579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2632A83B" w14:textId="77777777" w:rsidR="008A1579" w:rsidRPr="00BB2DE7" w:rsidRDefault="008A1579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05AB2F79" w14:textId="50169FF8" w:rsidR="008A1579" w:rsidRPr="00BB2DE7" w:rsidRDefault="00043CC2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OBLASTNÍ</w:t>
            </w:r>
          </w:p>
          <w:p w14:paraId="123FC15D" w14:textId="77777777" w:rsidR="008A1579" w:rsidRPr="00BB2DE7" w:rsidRDefault="008A1579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FINÁLE</w:t>
            </w:r>
          </w:p>
          <w:p w14:paraId="708C6D3E" w14:textId="3C4976D5" w:rsidR="008A1579" w:rsidRPr="00BB2DE7" w:rsidRDefault="008A1579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</w:t>
            </w:r>
            <w:r w:rsidR="0033117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</w:t>
            </w:r>
            <w:r w:rsidRPr="00BB2DE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.6.</w:t>
            </w:r>
            <w:r w:rsidR="00FC7DC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83" w:type="dxa"/>
            <w:gridSpan w:val="2"/>
          </w:tcPr>
          <w:p w14:paraId="76B2C6BB" w14:textId="00C37998" w:rsidR="004D1D0B" w:rsidRPr="00BB2DE7" w:rsidRDefault="00A2309D" w:rsidP="00B26104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eastAsia="BerkeleyCE-Medium" w:hAnsi="Tahoma" w:cs="Tahoma"/>
                <w:sz w:val="18"/>
                <w:szCs w:val="18"/>
              </w:rPr>
              <w:t xml:space="preserve">    </w:t>
            </w:r>
            <w:r w:rsidRPr="00BB2DE7">
              <w:rPr>
                <w:rFonts w:ascii="Tahoma" w:hAnsi="Tahoma" w:cs="Tahoma"/>
                <w:sz w:val="18"/>
                <w:szCs w:val="18"/>
              </w:rPr>
              <w:t>Utkání zahrnuje pouze dvouhry.</w:t>
            </w:r>
            <w:r w:rsidR="00765CC6">
              <w:rPr>
                <w:rFonts w:ascii="Tahoma" w:hAnsi="Tahoma" w:cs="Tahoma"/>
                <w:sz w:val="18"/>
                <w:szCs w:val="18"/>
              </w:rPr>
              <w:t xml:space="preserve"> H</w:t>
            </w:r>
            <w:r w:rsidRPr="00BB2DE7">
              <w:rPr>
                <w:rFonts w:ascii="Tahoma" w:hAnsi="Tahoma" w:cs="Tahoma"/>
                <w:sz w:val="18"/>
                <w:szCs w:val="18"/>
              </w:rPr>
              <w:t>ráči se utkají celkem v 8 zápasech (1-1,2-2,3-3,4-4,1-</w:t>
            </w:r>
          </w:p>
          <w:p w14:paraId="4CBE6236" w14:textId="77777777" w:rsidR="004D1D0B" w:rsidRPr="00BB2DE7" w:rsidRDefault="004D1D0B" w:rsidP="00B26104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="00A2309D" w:rsidRPr="00BB2DE7">
              <w:rPr>
                <w:rFonts w:ascii="Tahoma" w:hAnsi="Tahoma" w:cs="Tahoma"/>
                <w:sz w:val="18"/>
                <w:szCs w:val="18"/>
              </w:rPr>
              <w:t xml:space="preserve">2,2-1,3-4,4-3). Nastoupí-li v odvetné části utkání náhradník, hraje na místě hráče, jehož střídá, bez ohledu na své </w:t>
            </w:r>
          </w:p>
          <w:p w14:paraId="40D00A5D" w14:textId="77777777" w:rsidR="004D1D0B" w:rsidRPr="00BB2DE7" w:rsidRDefault="004D1D0B" w:rsidP="00B26104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="00A2309D" w:rsidRPr="00BB2DE7">
              <w:rPr>
                <w:rFonts w:ascii="Tahoma" w:hAnsi="Tahoma" w:cs="Tahoma"/>
                <w:sz w:val="18"/>
                <w:szCs w:val="18"/>
              </w:rPr>
              <w:t>pořadí na soupisce. Jednotlivý zápas se hraje na dva vítězné sety do 10 bodů (jednoduché počítání) – za stavu 9:9</w:t>
            </w:r>
          </w:p>
          <w:p w14:paraId="562BDE14" w14:textId="77997DE4" w:rsidR="004D1D0B" w:rsidRPr="00BB2DE7" w:rsidRDefault="004D1D0B" w:rsidP="00B26104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A2309D" w:rsidRPr="00BB2DE7">
              <w:rPr>
                <w:rFonts w:ascii="Tahoma" w:hAnsi="Tahoma" w:cs="Tahoma"/>
                <w:sz w:val="18"/>
                <w:szCs w:val="18"/>
              </w:rPr>
              <w:t xml:space="preserve"> rozhodující bod. V případě remízy v utkání rozhoduje o vítězi rozdíl setů, (při jeho rovnosti rozdíl her). V</w:t>
            </w:r>
            <w:r w:rsidRPr="00BB2DE7">
              <w:rPr>
                <w:rFonts w:ascii="Tahoma" w:hAnsi="Tahoma" w:cs="Tahoma"/>
                <w:sz w:val="18"/>
                <w:szCs w:val="18"/>
              </w:rPr>
              <w:t> </w:t>
            </w:r>
            <w:r w:rsidR="00A2309D" w:rsidRPr="00BB2DE7">
              <w:rPr>
                <w:rFonts w:ascii="Tahoma" w:hAnsi="Tahoma" w:cs="Tahoma"/>
                <w:sz w:val="18"/>
                <w:szCs w:val="18"/>
              </w:rPr>
              <w:t>případě</w:t>
            </w:r>
          </w:p>
          <w:p w14:paraId="48016D0B" w14:textId="4E65E99E" w:rsidR="00BA58C8" w:rsidRPr="00BB2DE7" w:rsidRDefault="004D1D0B" w:rsidP="00B26104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A2309D" w:rsidRPr="00BB2DE7">
              <w:rPr>
                <w:rFonts w:ascii="Tahoma" w:hAnsi="Tahoma" w:cs="Tahoma"/>
                <w:sz w:val="18"/>
                <w:szCs w:val="18"/>
              </w:rPr>
              <w:t xml:space="preserve"> rovnosti těchto kritérií rozhoduje o vítězi utkání zápas prvních hráčů.</w:t>
            </w:r>
          </w:p>
          <w:p w14:paraId="36C03A66" w14:textId="67E3F83D" w:rsidR="00D6673E" w:rsidRPr="00BB2DE7" w:rsidRDefault="00D6673E" w:rsidP="00B26104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14:paraId="2FB71ACC" w14:textId="1E8BC766" w:rsidR="00D6673E" w:rsidRPr="00BB2DE7" w:rsidRDefault="00D6673E" w:rsidP="00B26104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</w:p>
          <w:p w14:paraId="42DDEF0C" w14:textId="4D1298D3" w:rsidR="00D6673E" w:rsidRPr="00BB2DE7" w:rsidRDefault="00D6673E" w:rsidP="00D6673E">
            <w:pPr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sz w:val="18"/>
                <w:szCs w:val="18"/>
              </w:rPr>
              <w:t xml:space="preserve">   Všechna přihlášená družstva byla rozdělena do </w:t>
            </w:r>
            <w:r w:rsidR="00475B1B">
              <w:rPr>
                <w:rFonts w:ascii="Tahoma" w:hAnsi="Tahoma" w:cs="Tahoma"/>
                <w:sz w:val="18"/>
                <w:szCs w:val="18"/>
              </w:rPr>
              <w:t>pěti</w:t>
            </w:r>
            <w:r w:rsidRPr="00BB2DE7">
              <w:rPr>
                <w:rFonts w:ascii="Tahoma" w:hAnsi="Tahoma" w:cs="Tahoma"/>
                <w:sz w:val="18"/>
                <w:szCs w:val="18"/>
              </w:rPr>
              <w:t xml:space="preserve"> skupin po </w:t>
            </w:r>
            <w:r w:rsidR="00DF17F9">
              <w:rPr>
                <w:rFonts w:ascii="Tahoma" w:hAnsi="Tahoma" w:cs="Tahoma"/>
                <w:sz w:val="18"/>
                <w:szCs w:val="18"/>
              </w:rPr>
              <w:t>7</w:t>
            </w:r>
            <w:r w:rsidRPr="00BB2DE7">
              <w:rPr>
                <w:rFonts w:ascii="Tahoma" w:hAnsi="Tahoma" w:cs="Tahoma"/>
                <w:sz w:val="18"/>
                <w:szCs w:val="18"/>
              </w:rPr>
              <w:t xml:space="preserve">-8 družstvech. Tam, kde to bylo možné, </w:t>
            </w:r>
          </w:p>
          <w:p w14:paraId="23848EB3" w14:textId="2F6340EB" w:rsidR="008A1579" w:rsidRPr="00BB2DE7" w:rsidRDefault="00D6673E" w:rsidP="00D6673E">
            <w:pPr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sz w:val="18"/>
                <w:szCs w:val="18"/>
              </w:rPr>
              <w:t xml:space="preserve">   byla nasazena do čela skupin nejlepší družstva z loňského ročníku.</w:t>
            </w:r>
          </w:p>
          <w:p w14:paraId="736D4BE0" w14:textId="27F90D7D" w:rsidR="00D6673E" w:rsidRPr="00BB2DE7" w:rsidRDefault="00D6673E" w:rsidP="00B26104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</w:p>
          <w:p w14:paraId="7FB77D5A" w14:textId="77777777" w:rsidR="00D6673E" w:rsidRPr="00BB2DE7" w:rsidRDefault="00D6673E" w:rsidP="00B26104">
            <w:pPr>
              <w:overflowPunct/>
              <w:jc w:val="both"/>
              <w:textAlignment w:val="auto"/>
              <w:rPr>
                <w:rFonts w:ascii="Tahoma" w:hAnsi="Tahoma" w:cs="Tahoma"/>
                <w:sz w:val="18"/>
                <w:szCs w:val="18"/>
              </w:rPr>
            </w:pPr>
          </w:p>
          <w:p w14:paraId="15870198" w14:textId="5289E62E" w:rsidR="00784722" w:rsidRDefault="008A1579" w:rsidP="006E559D">
            <w:pPr>
              <w:pStyle w:val="LO-Normal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B2DE7">
              <w:rPr>
                <w:rFonts w:ascii="Tahoma" w:hAnsi="Tahoma" w:cs="Tahoma"/>
                <w:sz w:val="18"/>
                <w:szCs w:val="18"/>
              </w:rPr>
              <w:t xml:space="preserve">   První </w:t>
            </w:r>
            <w:r w:rsidR="00475B1B">
              <w:rPr>
                <w:rFonts w:ascii="Tahoma" w:hAnsi="Tahoma" w:cs="Tahoma"/>
                <w:sz w:val="18"/>
                <w:szCs w:val="18"/>
              </w:rPr>
              <w:t>dvě</w:t>
            </w:r>
            <w:r w:rsidRPr="00BB2DE7">
              <w:rPr>
                <w:rFonts w:ascii="Tahoma" w:hAnsi="Tahoma" w:cs="Tahoma"/>
                <w:sz w:val="18"/>
                <w:szCs w:val="18"/>
              </w:rPr>
              <w:t xml:space="preserve"> družstva ze všech </w:t>
            </w:r>
            <w:r w:rsidR="00475B1B">
              <w:rPr>
                <w:rFonts w:ascii="Tahoma" w:hAnsi="Tahoma" w:cs="Tahoma"/>
                <w:sz w:val="18"/>
                <w:szCs w:val="18"/>
              </w:rPr>
              <w:t>pěti</w:t>
            </w:r>
            <w:r w:rsidRPr="00BB2DE7">
              <w:rPr>
                <w:rFonts w:ascii="Tahoma" w:hAnsi="Tahoma" w:cs="Tahoma"/>
                <w:sz w:val="18"/>
                <w:szCs w:val="18"/>
              </w:rPr>
              <w:t xml:space="preserve"> skupin</w:t>
            </w:r>
            <w:r w:rsidR="00475B1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90FF7">
              <w:rPr>
                <w:rFonts w:ascii="Tahoma" w:hAnsi="Tahoma" w:cs="Tahoma"/>
                <w:sz w:val="18"/>
                <w:szCs w:val="18"/>
              </w:rPr>
              <w:t>postupují do Oblastního finále 2026</w:t>
            </w:r>
            <w:r w:rsidR="00784722">
              <w:rPr>
                <w:rFonts w:ascii="Tahoma" w:hAnsi="Tahoma" w:cs="Tahoma"/>
                <w:sz w:val="18"/>
                <w:szCs w:val="18"/>
              </w:rPr>
              <w:t>.</w:t>
            </w:r>
            <w:r w:rsidR="00890F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84722">
              <w:rPr>
                <w:rFonts w:ascii="Tahoma" w:hAnsi="Tahoma" w:cs="Tahoma"/>
                <w:sz w:val="18"/>
                <w:szCs w:val="18"/>
              </w:rPr>
              <w:t xml:space="preserve">Zbývající dvě místa obsadí </w:t>
            </w:r>
          </w:p>
          <w:p w14:paraId="02BBEE1E" w14:textId="0EDD1561" w:rsidR="006E559D" w:rsidRPr="00BB2DE7" w:rsidRDefault="00784722" w:rsidP="006E559D">
            <w:pPr>
              <w:pStyle w:val="LO-Normal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</w:rPr>
              <w:t>sportovní komise JmTS.</w:t>
            </w:r>
            <w:r w:rsidR="00475B1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8A1579" w:rsidRPr="00BB2D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90FF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647E8BF" w14:textId="25E0F8E3" w:rsidR="00D6673E" w:rsidRPr="00BB2DE7" w:rsidRDefault="00D6673E" w:rsidP="000721AA">
            <w:pPr>
              <w:pStyle w:val="LO-Normal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1EA5" w:rsidRPr="00BB2DE7" w14:paraId="7F85CC09" w14:textId="77777777" w:rsidTr="00D6673E">
        <w:trPr>
          <w:trHeight w:val="780"/>
        </w:trPr>
        <w:tc>
          <w:tcPr>
            <w:tcW w:w="1258" w:type="dxa"/>
          </w:tcPr>
          <w:p w14:paraId="12B76AB1" w14:textId="77777777" w:rsidR="00CB1EA5" w:rsidRPr="00BB2DE7" w:rsidRDefault="00CB1EA5" w:rsidP="00A2309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3" w:type="dxa"/>
            <w:gridSpan w:val="2"/>
          </w:tcPr>
          <w:p w14:paraId="2184D255" w14:textId="77777777" w:rsidR="00CB1EA5" w:rsidRPr="00BB2DE7" w:rsidRDefault="00CB1EA5" w:rsidP="00B26104">
            <w:pPr>
              <w:overflowPunct/>
              <w:jc w:val="both"/>
              <w:textAlignment w:val="auto"/>
              <w:rPr>
                <w:rFonts w:ascii="Tahoma" w:eastAsia="BerkeleyCE-Medium" w:hAnsi="Tahoma" w:cs="Tahoma"/>
                <w:sz w:val="18"/>
                <w:szCs w:val="18"/>
              </w:rPr>
            </w:pPr>
          </w:p>
        </w:tc>
      </w:tr>
    </w:tbl>
    <w:p w14:paraId="3E9214D5" w14:textId="59B987CF" w:rsidR="00B26104" w:rsidRPr="00BB2DE7" w:rsidRDefault="008A1579" w:rsidP="008A1579">
      <w:pPr>
        <w:pStyle w:val="LO-Normal"/>
        <w:jc w:val="both"/>
        <w:rPr>
          <w:rFonts w:ascii="Tahoma" w:eastAsia="BerkeleyCE-Medium" w:hAnsi="Tahoma" w:cs="Tahoma"/>
          <w:sz w:val="18"/>
          <w:szCs w:val="18"/>
        </w:rPr>
      </w:pPr>
      <w:bookmarkStart w:id="1" w:name="_Hlk75763592"/>
      <w:r w:rsidRPr="00BB2DE7">
        <w:rPr>
          <w:rFonts w:ascii="Tahoma" w:hAnsi="Tahoma" w:cs="Tahoma"/>
          <w:b/>
          <w:bCs/>
          <w:sz w:val="18"/>
          <w:szCs w:val="18"/>
        </w:rPr>
        <w:tab/>
      </w:r>
      <w:bookmarkEnd w:id="1"/>
    </w:p>
    <w:p w14:paraId="0535F90A" w14:textId="15FD5E5E" w:rsidR="00CA47E2" w:rsidRPr="00BB2DE7" w:rsidRDefault="00CA47E2">
      <w:pPr>
        <w:pStyle w:val="LO-Normal"/>
        <w:rPr>
          <w:rFonts w:ascii="Tahoma" w:hAnsi="Tahoma" w:cs="Tahoma"/>
          <w:sz w:val="18"/>
          <w:szCs w:val="18"/>
        </w:rPr>
      </w:pPr>
    </w:p>
    <w:p w14:paraId="3419F2EC" w14:textId="6289191B" w:rsidR="001214C5" w:rsidRPr="00BB2DE7" w:rsidRDefault="001214C5">
      <w:pPr>
        <w:pStyle w:val="LO-Normal"/>
        <w:rPr>
          <w:rFonts w:ascii="Tahoma" w:hAnsi="Tahoma" w:cs="Tahoma"/>
          <w:sz w:val="18"/>
          <w:szCs w:val="18"/>
        </w:rPr>
      </w:pPr>
    </w:p>
    <w:p w14:paraId="409504B0" w14:textId="2FE1B2A6" w:rsidR="001214C5" w:rsidRPr="00BB2DE7" w:rsidRDefault="001214C5">
      <w:pPr>
        <w:pStyle w:val="LO-Normal"/>
        <w:rPr>
          <w:rFonts w:ascii="Tahoma" w:hAnsi="Tahoma" w:cs="Tahoma"/>
          <w:sz w:val="18"/>
          <w:szCs w:val="18"/>
        </w:rPr>
      </w:pPr>
    </w:p>
    <w:p w14:paraId="008F5490" w14:textId="15ABCC04" w:rsidR="001214C5" w:rsidRPr="00BB2DE7" w:rsidRDefault="001214C5">
      <w:pPr>
        <w:pStyle w:val="LO-Normal"/>
        <w:rPr>
          <w:rFonts w:ascii="Tahoma" w:hAnsi="Tahoma" w:cs="Tahoma"/>
          <w:sz w:val="18"/>
          <w:szCs w:val="18"/>
        </w:rPr>
      </w:pPr>
    </w:p>
    <w:p w14:paraId="7ABE75AA" w14:textId="77B4F9A5" w:rsidR="001214C5" w:rsidRPr="00BB2DE7" w:rsidRDefault="001214C5">
      <w:pPr>
        <w:pStyle w:val="LO-Normal"/>
        <w:rPr>
          <w:rFonts w:ascii="Tahoma" w:hAnsi="Tahoma" w:cs="Tahoma"/>
          <w:sz w:val="18"/>
          <w:szCs w:val="18"/>
        </w:rPr>
      </w:pPr>
    </w:p>
    <w:p w14:paraId="74DA3356" w14:textId="71F068F1" w:rsidR="001214C5" w:rsidRPr="00BB2DE7" w:rsidRDefault="001214C5">
      <w:pPr>
        <w:pStyle w:val="LO-Normal"/>
        <w:rPr>
          <w:rFonts w:ascii="Tahoma" w:hAnsi="Tahoma" w:cs="Tahoma"/>
          <w:sz w:val="18"/>
          <w:szCs w:val="18"/>
        </w:rPr>
      </w:pPr>
    </w:p>
    <w:p w14:paraId="2EF6EBC0" w14:textId="51BEE483" w:rsidR="001214C5" w:rsidRPr="00BB2DE7" w:rsidRDefault="001214C5">
      <w:pPr>
        <w:pStyle w:val="LO-Normal"/>
        <w:rPr>
          <w:rFonts w:ascii="Tahoma" w:hAnsi="Tahoma" w:cs="Tahoma"/>
          <w:sz w:val="18"/>
          <w:szCs w:val="18"/>
        </w:rPr>
      </w:pPr>
    </w:p>
    <w:p w14:paraId="23516589" w14:textId="04B0FA7C" w:rsidR="001214C5" w:rsidRPr="00BB2DE7" w:rsidRDefault="001214C5">
      <w:pPr>
        <w:pStyle w:val="LO-Normal"/>
        <w:rPr>
          <w:rFonts w:ascii="Tahoma" w:hAnsi="Tahoma" w:cs="Tahoma"/>
          <w:sz w:val="18"/>
          <w:szCs w:val="18"/>
        </w:rPr>
      </w:pPr>
    </w:p>
    <w:p w14:paraId="148625FD" w14:textId="796C2490" w:rsidR="001214C5" w:rsidRPr="00BB2DE7" w:rsidRDefault="001214C5">
      <w:pPr>
        <w:pStyle w:val="LO-Normal"/>
        <w:rPr>
          <w:rFonts w:ascii="Tahoma" w:hAnsi="Tahoma" w:cs="Tahoma"/>
          <w:sz w:val="18"/>
          <w:szCs w:val="18"/>
        </w:rPr>
      </w:pPr>
    </w:p>
    <w:p w14:paraId="44C3975B" w14:textId="1E925F65" w:rsidR="001214C5" w:rsidRPr="00BB2DE7" w:rsidRDefault="001214C5">
      <w:pPr>
        <w:pStyle w:val="LO-Normal"/>
        <w:rPr>
          <w:rFonts w:ascii="Tahoma" w:hAnsi="Tahoma" w:cs="Tahoma"/>
          <w:sz w:val="18"/>
          <w:szCs w:val="18"/>
        </w:rPr>
      </w:pPr>
    </w:p>
    <w:p w14:paraId="7062574B" w14:textId="07BBBB88" w:rsidR="001214C5" w:rsidRPr="00BB2DE7" w:rsidRDefault="001214C5">
      <w:pPr>
        <w:pStyle w:val="LO-Normal"/>
        <w:rPr>
          <w:rFonts w:ascii="Tahoma" w:hAnsi="Tahoma" w:cs="Tahoma"/>
          <w:sz w:val="18"/>
          <w:szCs w:val="18"/>
        </w:rPr>
      </w:pPr>
    </w:p>
    <w:p w14:paraId="17A5CB4A" w14:textId="77777777" w:rsidR="001214C5" w:rsidRPr="00BB2DE7" w:rsidRDefault="001214C5" w:rsidP="001214C5">
      <w:pPr>
        <w:widowControl w:val="0"/>
        <w:overflowPunct/>
        <w:autoSpaceDE/>
        <w:autoSpaceDN w:val="0"/>
        <w:spacing w:line="100" w:lineRule="atLeast"/>
        <w:ind w:left="2124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BB2DE7">
        <w:rPr>
          <w:rFonts w:ascii="Tahoma" w:hAnsi="Tahoma" w:cs="Tahoma"/>
          <w:b/>
          <w:bCs/>
          <w:color w:val="000000"/>
          <w:sz w:val="18"/>
          <w:szCs w:val="18"/>
        </w:rPr>
        <w:t>Jiří Hanák</w:t>
      </w:r>
      <w:r w:rsidRPr="00BB2DE7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BB2DE7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BB2DE7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BB2DE7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BB2DE7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BB2DE7">
        <w:rPr>
          <w:rFonts w:ascii="Tahoma" w:hAnsi="Tahoma" w:cs="Tahoma"/>
          <w:b/>
          <w:bCs/>
          <w:color w:val="000000"/>
          <w:sz w:val="18"/>
          <w:szCs w:val="18"/>
        </w:rPr>
        <w:tab/>
        <w:t>Mgr. Jan Macharáček</w:t>
      </w:r>
    </w:p>
    <w:p w14:paraId="4E74A23C" w14:textId="77777777" w:rsidR="001214C5" w:rsidRPr="00BB2DE7" w:rsidRDefault="001214C5" w:rsidP="001214C5">
      <w:pPr>
        <w:widowControl w:val="0"/>
        <w:overflowPunct/>
        <w:autoSpaceDE/>
        <w:autoSpaceDN w:val="0"/>
        <w:spacing w:line="100" w:lineRule="atLeast"/>
        <w:ind w:left="2124" w:hanging="708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BB2DE7">
        <w:rPr>
          <w:rFonts w:ascii="Tahoma" w:hAnsi="Tahoma" w:cs="Tahoma"/>
          <w:b/>
          <w:bCs/>
          <w:color w:val="000000"/>
          <w:sz w:val="18"/>
          <w:szCs w:val="18"/>
        </w:rPr>
        <w:t>vedoucí kanceláře JmTS</w:t>
      </w:r>
      <w:r w:rsidRPr="00BB2DE7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BB2DE7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BB2DE7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BB2DE7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BB2DE7">
        <w:rPr>
          <w:rFonts w:ascii="Tahoma" w:hAnsi="Tahoma" w:cs="Tahoma"/>
          <w:b/>
          <w:bCs/>
          <w:color w:val="000000"/>
          <w:sz w:val="18"/>
          <w:szCs w:val="18"/>
        </w:rPr>
        <w:tab/>
        <w:t xml:space="preserve">      předseda JmTS</w:t>
      </w:r>
    </w:p>
    <w:p w14:paraId="42A34375" w14:textId="77777777" w:rsidR="001214C5" w:rsidRPr="00BB2DE7" w:rsidRDefault="001214C5">
      <w:pPr>
        <w:pStyle w:val="LO-Normal"/>
        <w:rPr>
          <w:rFonts w:ascii="Tahoma" w:hAnsi="Tahoma" w:cs="Tahoma"/>
          <w:sz w:val="18"/>
          <w:szCs w:val="18"/>
        </w:rPr>
      </w:pPr>
    </w:p>
    <w:sectPr w:rsidR="001214C5" w:rsidRPr="00BB2DE7">
      <w:pgSz w:w="11906" w:h="16838"/>
      <w:pgMar w:top="624" w:right="596" w:bottom="283" w:left="79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keleyCE-Medium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5015"/>
    <w:multiLevelType w:val="hybridMultilevel"/>
    <w:tmpl w:val="EB248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5777"/>
    <w:multiLevelType w:val="hybridMultilevel"/>
    <w:tmpl w:val="941C6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65C46"/>
    <w:multiLevelType w:val="hybridMultilevel"/>
    <w:tmpl w:val="41ACC40A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1632269"/>
    <w:multiLevelType w:val="hybridMultilevel"/>
    <w:tmpl w:val="B9CA0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86049">
    <w:abstractNumId w:val="1"/>
  </w:num>
  <w:num w:numId="2" w16cid:durableId="1484348013">
    <w:abstractNumId w:val="3"/>
  </w:num>
  <w:num w:numId="3" w16cid:durableId="539362673">
    <w:abstractNumId w:val="0"/>
  </w:num>
  <w:num w:numId="4" w16cid:durableId="1225288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F6"/>
    <w:rsid w:val="000019BC"/>
    <w:rsid w:val="00043CC2"/>
    <w:rsid w:val="00046D8E"/>
    <w:rsid w:val="000721AA"/>
    <w:rsid w:val="00096E53"/>
    <w:rsid w:val="000C2E7B"/>
    <w:rsid w:val="000D403E"/>
    <w:rsid w:val="000E3E8E"/>
    <w:rsid w:val="0011293F"/>
    <w:rsid w:val="001214C5"/>
    <w:rsid w:val="0015102D"/>
    <w:rsid w:val="0016746C"/>
    <w:rsid w:val="00177833"/>
    <w:rsid w:val="0019305A"/>
    <w:rsid w:val="001B33EC"/>
    <w:rsid w:val="001B36A7"/>
    <w:rsid w:val="002401D6"/>
    <w:rsid w:val="002553E8"/>
    <w:rsid w:val="00255895"/>
    <w:rsid w:val="002C7C11"/>
    <w:rsid w:val="002E1E80"/>
    <w:rsid w:val="002F3684"/>
    <w:rsid w:val="0031685D"/>
    <w:rsid w:val="0033117C"/>
    <w:rsid w:val="0036361E"/>
    <w:rsid w:val="003A47B7"/>
    <w:rsid w:val="003B09A4"/>
    <w:rsid w:val="003D05CC"/>
    <w:rsid w:val="003D25F6"/>
    <w:rsid w:val="004364A2"/>
    <w:rsid w:val="004563F6"/>
    <w:rsid w:val="00461245"/>
    <w:rsid w:val="00475B1B"/>
    <w:rsid w:val="00476988"/>
    <w:rsid w:val="0049116C"/>
    <w:rsid w:val="00491FBC"/>
    <w:rsid w:val="0049532A"/>
    <w:rsid w:val="004B2C3D"/>
    <w:rsid w:val="004C0E52"/>
    <w:rsid w:val="004C5C58"/>
    <w:rsid w:val="004D1D0B"/>
    <w:rsid w:val="00503440"/>
    <w:rsid w:val="005123C0"/>
    <w:rsid w:val="00585FCB"/>
    <w:rsid w:val="005A19BE"/>
    <w:rsid w:val="005D2017"/>
    <w:rsid w:val="005D3ACC"/>
    <w:rsid w:val="005E2E10"/>
    <w:rsid w:val="006235F2"/>
    <w:rsid w:val="00624FD7"/>
    <w:rsid w:val="0063172F"/>
    <w:rsid w:val="00656C10"/>
    <w:rsid w:val="00675430"/>
    <w:rsid w:val="00676A39"/>
    <w:rsid w:val="006C3C7F"/>
    <w:rsid w:val="006E2318"/>
    <w:rsid w:val="006E559D"/>
    <w:rsid w:val="00765CC6"/>
    <w:rsid w:val="00784722"/>
    <w:rsid w:val="008049CD"/>
    <w:rsid w:val="00884282"/>
    <w:rsid w:val="00890FF7"/>
    <w:rsid w:val="008A1579"/>
    <w:rsid w:val="008D075D"/>
    <w:rsid w:val="008F0DA7"/>
    <w:rsid w:val="008F2AC1"/>
    <w:rsid w:val="00930E42"/>
    <w:rsid w:val="00957B20"/>
    <w:rsid w:val="0097215E"/>
    <w:rsid w:val="00980041"/>
    <w:rsid w:val="0098060E"/>
    <w:rsid w:val="00992AD6"/>
    <w:rsid w:val="00997A9A"/>
    <w:rsid w:val="009C081C"/>
    <w:rsid w:val="009F3969"/>
    <w:rsid w:val="00A055EA"/>
    <w:rsid w:val="00A2309D"/>
    <w:rsid w:val="00A379C7"/>
    <w:rsid w:val="00A51AF3"/>
    <w:rsid w:val="00A924B8"/>
    <w:rsid w:val="00B26104"/>
    <w:rsid w:val="00B538D7"/>
    <w:rsid w:val="00B80786"/>
    <w:rsid w:val="00BA58C8"/>
    <w:rsid w:val="00BA5DB9"/>
    <w:rsid w:val="00BB2DE7"/>
    <w:rsid w:val="00BB57E3"/>
    <w:rsid w:val="00BE2A2B"/>
    <w:rsid w:val="00BE5D74"/>
    <w:rsid w:val="00C12A29"/>
    <w:rsid w:val="00C1651A"/>
    <w:rsid w:val="00C35D72"/>
    <w:rsid w:val="00C56394"/>
    <w:rsid w:val="00CA47E2"/>
    <w:rsid w:val="00CB1EA5"/>
    <w:rsid w:val="00D12C1D"/>
    <w:rsid w:val="00D6673E"/>
    <w:rsid w:val="00D724B7"/>
    <w:rsid w:val="00D852D2"/>
    <w:rsid w:val="00DB5FA9"/>
    <w:rsid w:val="00DD6614"/>
    <w:rsid w:val="00DF17F9"/>
    <w:rsid w:val="00DF73B4"/>
    <w:rsid w:val="00E14545"/>
    <w:rsid w:val="00E345CD"/>
    <w:rsid w:val="00E56D60"/>
    <w:rsid w:val="00E643D6"/>
    <w:rsid w:val="00E7540F"/>
    <w:rsid w:val="00E86CC5"/>
    <w:rsid w:val="00E91160"/>
    <w:rsid w:val="00E9340B"/>
    <w:rsid w:val="00E95D61"/>
    <w:rsid w:val="00EA7629"/>
    <w:rsid w:val="00EB7A76"/>
    <w:rsid w:val="00EE26AE"/>
    <w:rsid w:val="00EF78B9"/>
    <w:rsid w:val="00F02C3E"/>
    <w:rsid w:val="00F16ECC"/>
    <w:rsid w:val="00F22079"/>
    <w:rsid w:val="00F249C2"/>
    <w:rsid w:val="00F53D82"/>
    <w:rsid w:val="00F559F2"/>
    <w:rsid w:val="00F64217"/>
    <w:rsid w:val="00F710EB"/>
    <w:rsid w:val="00F86619"/>
    <w:rsid w:val="00FA24AC"/>
    <w:rsid w:val="00FC7DCD"/>
    <w:rsid w:val="00FE24EF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43E8A3"/>
  <w15:chartTrackingRefBased/>
  <w15:docId w15:val="{CD7CE0C8-D2B8-45A3-B736-5B659AFF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LO-Normal">
    <w:name w:val="LO-Normal"/>
    <w:pPr>
      <w:suppressAutoHyphens/>
      <w:autoSpaceDE w:val="0"/>
    </w:pPr>
    <w:rPr>
      <w:rFonts w:ascii="Lucida Sans Unicode" w:hAnsi="Lucida Sans Unicode" w:cs="Lucida Sans Unicode"/>
      <w:color w:val="000000"/>
      <w:sz w:val="24"/>
      <w:szCs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Hypertextovodkaz">
    <w:name w:val="Hyperlink"/>
    <w:uiPriority w:val="99"/>
    <w:unhideWhenUsed/>
    <w:rsid w:val="004563F6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456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889</Words>
  <Characters>5006</Characters>
  <Application>Microsoft Office Word</Application>
  <DocSecurity>0</DocSecurity>
  <Lines>208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Činnost oddílu tenisu TJ CEMO v roce 1998</vt:lpstr>
    </vt:vector>
  </TitlesOfParts>
  <Company/>
  <LinksUpToDate>false</LinksUpToDate>
  <CharactersWithSpaces>5824</CharactersWithSpaces>
  <SharedDoc>false</SharedDoc>
  <HLinks>
    <vt:vector size="18" baseType="variant">
      <vt:variant>
        <vt:i4>3080281</vt:i4>
      </vt:variant>
      <vt:variant>
        <vt:i4>12</vt:i4>
      </vt:variant>
      <vt:variant>
        <vt:i4>0</vt:i4>
      </vt:variant>
      <vt:variant>
        <vt:i4>5</vt:i4>
      </vt:variant>
      <vt:variant>
        <vt:lpwstr>mailto:j.hanak@jmts.cz</vt:lpwstr>
      </vt:variant>
      <vt:variant>
        <vt:lpwstr/>
      </vt:variant>
      <vt:variant>
        <vt:i4>3080281</vt:i4>
      </vt:variant>
      <vt:variant>
        <vt:i4>9</vt:i4>
      </vt:variant>
      <vt:variant>
        <vt:i4>0</vt:i4>
      </vt:variant>
      <vt:variant>
        <vt:i4>5</vt:i4>
      </vt:variant>
      <vt:variant>
        <vt:lpwstr>mailto:j.hanak@jmts.cz</vt:lpwstr>
      </vt:variant>
      <vt:variant>
        <vt:lpwstr/>
      </vt:variant>
      <vt:variant>
        <vt:i4>3080281</vt:i4>
      </vt:variant>
      <vt:variant>
        <vt:i4>6</vt:i4>
      </vt:variant>
      <vt:variant>
        <vt:i4>0</vt:i4>
      </vt:variant>
      <vt:variant>
        <vt:i4>5</vt:i4>
      </vt:variant>
      <vt:variant>
        <vt:lpwstr>mailto:j.hanak@jmts.cz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Činnost oddílu tenisu TJ CEMO v roce 1998</dc:title>
  <dc:subject/>
  <dc:creator>dell1</dc:creator>
  <cp:keywords/>
  <dc:description/>
  <cp:lastModifiedBy>Jiří Hanák (JmTS)</cp:lastModifiedBy>
  <cp:revision>32</cp:revision>
  <cp:lastPrinted>2011-04-04T09:40:00Z</cp:lastPrinted>
  <dcterms:created xsi:type="dcterms:W3CDTF">2025-04-09T08:31:00Z</dcterms:created>
  <dcterms:modified xsi:type="dcterms:W3CDTF">2026-04-08T08:59:00Z</dcterms:modified>
</cp:coreProperties>
</file>