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inline distT="0" distB="0" distL="0" distR="0">
            <wp:extent cx="5762625" cy="4433570"/>
            <wp:effectExtent l="0" t="0" r="0" b="0"/>
            <wp:docPr id="1" name="obrázek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normalT"/>
              <w:jc w:val="center"/>
              <w:rPr/>
            </w:pPr>
            <w:r>
              <w:rPr>
                <w:rFonts w:cs="Tahoma" w:ascii="Tahoma" w:hAnsi="Tahoma"/>
                <w:bCs/>
                <w:sz w:val="36"/>
                <w:szCs w:val="36"/>
              </w:rPr>
              <w:t>HALOVÝ OBLASTNÍ PŘEBOR MLADŠÍHO ŽACTVA      04.-06.01.2020</w:t>
            </w:r>
          </w:p>
          <w:p>
            <w:pPr>
              <w:pStyle w:val="NormalnormalT"/>
              <w:jc w:val="center"/>
              <w:rPr/>
            </w:pPr>
            <w:r>
              <w:rPr>
                <w:rFonts w:cs="Tahoma" w:ascii="Tahoma" w:hAnsi="Tahoma"/>
                <w:bCs/>
                <w:sz w:val="36"/>
                <w:szCs w:val="36"/>
              </w:rPr>
              <w:t xml:space="preserve"> </w:t>
            </w:r>
            <w:r>
              <w:rPr>
                <w:rFonts w:cs="Tahoma" w:ascii="Tahoma" w:hAnsi="Tahoma"/>
                <w:bCs/>
                <w:sz w:val="36"/>
                <w:szCs w:val="36"/>
              </w:rPr>
              <w:t>hoši-TK Spartak Jihlava, dívky-SK Zlín Mladcová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/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Cs/>
          <w:sz w:val="36"/>
          <w:szCs w:val="36"/>
        </w:rPr>
      </w:pPr>
      <w:bookmarkStart w:id="2" w:name="OLE_LINK5"/>
      <w:bookmarkStart w:id="3" w:name="OLE_LINK6"/>
      <w:bookmarkStart w:id="4" w:name="OLE_LINK5"/>
      <w:bookmarkStart w:id="5" w:name="OLE_LINK6"/>
      <w:bookmarkEnd w:id="4"/>
      <w:bookmarkEnd w:id="5"/>
      <w:r>
        <w:rPr>
          <w:rFonts w:cs="Tahoma" w:ascii="Tahoma" w:hAnsi="Tahoma"/>
          <w:bCs/>
          <w:sz w:val="36"/>
          <w:szCs w:val="36"/>
        </w:rPr>
      </w:r>
    </w:p>
    <w:p>
      <w:pPr>
        <w:pStyle w:val="NormalnormalT"/>
        <w:jc w:val="center"/>
        <w:rPr/>
      </w:pPr>
      <w:r>
        <w:rPr/>
      </w:r>
    </w:p>
    <w:p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fill="FFFFFF" w:val="clear"/>
        </w:rPr>
      </w:pPr>
      <w:r>
        <w:rPr>
          <w:rFonts w:cs="Tahoma" w:ascii="Tahoma" w:hAnsi="Tahoma"/>
          <w:color w:val="0070C0"/>
          <w:sz w:val="22"/>
          <w:szCs w:val="22"/>
          <w:shd w:fill="FFFFFF" w:val="clear"/>
        </w:rPr>
      </w:r>
    </w:p>
    <w:p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fill="FFFFFF" w:val="clear"/>
        </w:rPr>
      </w:pPr>
      <w:r>
        <w:rPr>
          <w:rFonts w:cs="Tahoma" w:ascii="Tahoma" w:hAnsi="Tahoma"/>
          <w:color w:val="0070C0"/>
          <w:sz w:val="20"/>
          <w:szCs w:val="22"/>
          <w:shd w:fill="FFFFFF" w:val="clear"/>
        </w:rPr>
      </w:r>
    </w:p>
    <w:p>
      <w:pPr>
        <w:pStyle w:val="NormalnormalT"/>
        <w:jc w:val="center"/>
        <w:rPr>
          <w:rFonts w:ascii="Tahoma" w:hAnsi="Tahoma" w:cs="Tahoma"/>
          <w:bCs/>
          <w:sz w:val="20"/>
        </w:rPr>
      </w:pPr>
      <w:r>
        <w:rPr>
          <w:rFonts w:cs="Tahoma" w:ascii="Tahoma" w:hAnsi="Tahoma"/>
          <w:bCs/>
          <w:sz w:val="20"/>
        </w:rPr>
      </w:r>
    </w:p>
    <w:p>
      <w:pPr>
        <w:pStyle w:val="Normal"/>
        <w:jc w:val="center"/>
        <w:rPr>
          <w:rFonts w:ascii="Tahoma" w:hAnsi="Tahoma" w:cs="Tahoma"/>
          <w:bCs/>
          <w:lang w:val="cs-CZ" w:eastAsia="cs-CZ"/>
        </w:rPr>
      </w:pPr>
      <w:r>
        <w:rPr>
          <w:rFonts w:cs="Tahoma" w:ascii="Tahoma" w:hAnsi="Tahoma"/>
          <w:bCs/>
          <w:lang w:val="cs-CZ" w:eastAsia="cs-CZ"/>
        </w:rPr>
        <w:drawing>
          <wp:anchor behindDoc="0" distT="0" distB="9525" distL="114935" distR="114935" simplePos="0" locked="0" layoutInCell="1" allowOverlap="1" relativeHeight="2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cs="Tahoma"/>
          <w:lang w:val="cs-CZ" w:eastAsia="cs-CZ"/>
        </w:rPr>
      </w:pPr>
      <w:r>
        <w:rPr>
          <w:rFonts w:cs="Tahoma" w:ascii="Tahoma" w:hAnsi="Tahoma"/>
          <w:lang w:val="cs-CZ" w:eastAsia="cs-CZ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false"/>
          <w:b w:val="false"/>
          <w:sz w:val="20"/>
        </w:rPr>
      </w:pPr>
      <w:r>
        <w:rPr/>
        <w:drawing>
          <wp:inline distT="0" distB="0" distL="0" distR="0">
            <wp:extent cx="2169160" cy="499745"/>
            <wp:effectExtent l="0" t="0" r="0" b="0"/>
            <wp:docPr id="4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false"/>
          <w:b w:val="false"/>
          <w:sz w:val="20"/>
        </w:rPr>
      </w:pPr>
      <w:r>
        <w:rPr>
          <w:rFonts w:cs="Tahoma" w:ascii="Tahoma" w:hAnsi="Tahoma"/>
          <w:b w:val="false"/>
          <w:sz w:val="20"/>
        </w:rPr>
      </w:r>
    </w:p>
    <w:p>
      <w:pPr>
        <w:pStyle w:val="Normal"/>
        <w:jc w:val="center"/>
        <w:rPr>
          <w:rFonts w:ascii="Tahoma" w:hAnsi="Tahoma" w:cs="Tahoma"/>
          <w:i/>
          <w:i/>
          <w:u w:val="single"/>
        </w:rPr>
      </w:pPr>
      <w:r>
        <w:rPr>
          <w:rFonts w:eastAsia="Tahoma" w:cs="Tahoma" w:ascii="Tahoma" w:hAnsi="Tahoma"/>
        </w:rPr>
        <w:t xml:space="preserve">                </w:t>
      </w:r>
      <w:r>
        <w:rPr>
          <w:rFonts w:cs="Tahoma" w:ascii="Tahoma" w:hAnsi="Tahoma"/>
        </w:rPr>
        <w:t>OFICIÁLNÍ MÍČ JmTS</w:t>
      </w:r>
    </w:p>
    <w:p>
      <w:pPr>
        <w:pStyle w:val="NormalnormalT"/>
        <w:rPr>
          <w:rFonts w:ascii="Tahoma" w:hAnsi="Tahoma" w:cs="Tahoma"/>
          <w:i/>
          <w:i/>
          <w:sz w:val="20"/>
          <w:u w:val="single"/>
        </w:rPr>
      </w:pPr>
      <w:r>
        <w:rPr>
          <w:rFonts w:cs="Tahoma" w:ascii="Tahoma" w:hAnsi="Tahoma"/>
          <w:i/>
          <w:sz w:val="20"/>
          <w:u w:val="single"/>
        </w:rPr>
      </w:r>
    </w:p>
    <w:p>
      <w:pPr>
        <w:pStyle w:val="NormalnormalT"/>
        <w:rPr>
          <w:rFonts w:ascii="Tahoma" w:hAnsi="Tahoma" w:cs="Tahoma"/>
          <w:i/>
          <w:i/>
          <w:sz w:val="20"/>
          <w:u w:val="single"/>
        </w:rPr>
      </w:pPr>
      <w:r>
        <w:rPr>
          <w:rFonts w:cs="Tahoma" w:ascii="Tahoma" w:hAnsi="Tahoma"/>
          <w:i/>
          <w:sz w:val="20"/>
          <w:u w:val="single"/>
        </w:rPr>
      </w:r>
    </w:p>
    <w:p>
      <w:pPr>
        <w:pStyle w:val="NormalnormalT"/>
        <w:ind w:hanging="142"/>
        <w:jc w:val="left"/>
        <w:rPr/>
      </w:pPr>
      <w:r>
        <w:rPr>
          <w:rFonts w:eastAsia="Tahoma" w:cs="Tahoma" w:ascii="Tahoma" w:hAnsi="Tahoma"/>
          <w:b/>
          <w:color w:val="365F91"/>
          <w:sz w:val="22"/>
          <w:szCs w:val="22"/>
        </w:rPr>
        <w:t xml:space="preserve">  </w:t>
      </w:r>
      <w:r>
        <w:rPr>
          <w:rFonts w:cs="Tahoma" w:ascii="Tahoma" w:hAnsi="Tahoma"/>
          <w:b/>
          <w:color w:val="365F91"/>
          <w:sz w:val="22"/>
          <w:szCs w:val="22"/>
        </w:rPr>
        <w:t>VŠEOBECNÁ USTANOVENÍ</w:t>
      </w:r>
    </w:p>
    <w:p>
      <w:pPr>
        <w:pStyle w:val="NormalnormalT"/>
        <w:ind w:hanging="142"/>
        <w:jc w:val="left"/>
        <w:rPr>
          <w:rFonts w:ascii="Tahoma" w:hAnsi="Tahoma" w:cs="Tahoma"/>
          <w:b/>
          <w:b/>
          <w:bCs/>
          <w:color w:val="365F91"/>
          <w:sz w:val="22"/>
          <w:szCs w:val="22"/>
        </w:rPr>
      </w:pPr>
      <w:r>
        <w:rPr>
          <w:rFonts w:cs="Tahoma" w:ascii="Tahoma" w:hAnsi="Tahoma"/>
          <w:b/>
          <w:bCs/>
          <w:color w:val="365F91"/>
          <w:sz w:val="22"/>
          <w:szCs w:val="22"/>
        </w:rPr>
      </w:r>
    </w:p>
    <w:p>
      <w:pPr>
        <w:pStyle w:val="NormalnormalT"/>
        <w:jc w:val="center"/>
        <w:rPr>
          <w:rFonts w:ascii="Tahoma" w:hAnsi="Tahoma" w:cs="Tahoma"/>
          <w:b/>
          <w:b/>
          <w:bCs/>
          <w:color w:val="365F91"/>
          <w:sz w:val="20"/>
          <w:szCs w:val="22"/>
        </w:rPr>
      </w:pPr>
      <w:r>
        <w:rPr>
          <w:rFonts w:cs="Tahoma" w:ascii="Tahoma" w:hAnsi="Tahoma"/>
          <w:b/>
          <w:bCs/>
          <w:color w:val="365F91"/>
          <w:sz w:val="20"/>
          <w:szCs w:val="22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POŘADATEL: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>Jihomoravský tenisový svaz pověřil pořádáním přeborů kluby TK Spartak Jihlava (hoši) a  SK Zlín Mladcová (dívky)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MÍSTO KONÁNÍ: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Tahoma" w:ascii="Tahoma" w:hAnsi="Tahoma"/>
                <w:bCs/>
              </w:rPr>
              <w:t xml:space="preserve">Tenisový areál </w:t>
            </w:r>
            <w:r>
              <w:rPr>
                <w:rFonts w:cs="Tahoma" w:ascii="Tahoma" w:hAnsi="Tahoma"/>
                <w:bCs/>
                <w:sz w:val="20"/>
              </w:rPr>
              <w:t>TK Spartak Jihlava, Mostecká 24,Jihlava 586 01</w:t>
            </w:r>
            <w:r>
              <w:rPr>
                <w:rFonts w:cs="Tahoma" w:ascii="Tahoma" w:hAnsi="Tahoma"/>
                <w:bCs/>
              </w:rPr>
              <w:t>-hoši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cs="Tahoma" w:ascii="Tahoma" w:hAnsi="Tahoma"/>
                <w:bCs/>
              </w:rPr>
              <w:t>Tenisová hala SK Zlín Mladcová, Vinohrádek 493,Zlín 760 01</w:t>
            </w:r>
            <w:r>
              <w:rPr>
                <w:rFonts w:cs="Tahoma" w:ascii="Tahoma" w:hAnsi="Tahoma"/>
                <w:bCs/>
                <w:sz w:val="20"/>
              </w:rPr>
              <w:t>-dívky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TERMÍN: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>04-06.01. 2020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POVRCH: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sz w:val="20"/>
              </w:rPr>
              <w:t xml:space="preserve">hoši (H)  5 dvorců- Decoturf 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dívky (d) 4 dvorce- Herkulan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STARTUJÍ: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48 mladších žáků a žákyň podle následujícího klíče: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36 na základě přihlášky podle žebříčku ml.žactva 2019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2   finalisté oblastního přeboru ročníku 2010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3   volná karta pořadatele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7    volná karta JmTS 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b/>
                <w:bCs/>
                <w:color w:val="595959"/>
                <w:sz w:val="20"/>
              </w:rPr>
              <w:t>Startovat mohou pouze tenisté s českým státním občanstvím!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VEDENÍ PŘEBORU: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Vrch. rozhodčí </w:t>
              <w:tab/>
              <w:t>Radka Barusel</w:t>
            </w:r>
            <w:r>
              <w:rPr>
                <w:rFonts w:cs="Tahoma" w:ascii="Tahoma" w:hAnsi="Tahoma"/>
                <w:bCs/>
                <w:color w:val="000000"/>
                <w:sz w:val="20"/>
              </w:rPr>
              <w:tab/>
            </w:r>
            <w:bookmarkStart w:id="6" w:name="__DdeLink__292_713514632"/>
            <w:r>
              <w:rPr>
                <w:rFonts w:cs="Tahoma" w:ascii="Tahoma" w:hAnsi="Tahoma"/>
                <w:bCs/>
                <w:color w:val="000000"/>
                <w:sz w:val="20"/>
              </w:rPr>
              <w:t>773</w:t>
            </w:r>
            <w:bookmarkEnd w:id="6"/>
            <w:r>
              <w:rPr>
                <w:rFonts w:cs="Tahoma" w:ascii="Tahoma" w:hAnsi="Tahoma"/>
                <w:bCs/>
                <w:color w:val="000000"/>
                <w:sz w:val="20"/>
              </w:rPr>
              <w:t xml:space="preserve"> 539 076-h</w:t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bCs/>
                <w:color w:val="000000"/>
                <w:sz w:val="20"/>
              </w:rPr>
              <w:t xml:space="preserve"> </w:t>
            </w:r>
            <w:r>
              <w:rPr>
                <w:rFonts w:cs="Tahoma" w:ascii="Tahoma" w:hAnsi="Tahoma"/>
                <w:bCs/>
                <w:color w:val="000000"/>
                <w:sz w:val="20"/>
              </w:rPr>
              <w:t>Vrch. rozhodčí Marek Svoboda 731 806 462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20"/>
                <w:szCs w:val="20"/>
              </w:rPr>
              <w:t>-d</w:t>
            </w:r>
          </w:p>
          <w:p>
            <w:pPr>
              <w:pStyle w:val="NormalnormalT"/>
              <w:rPr>
                <w:rFonts w:ascii="Tahoma" w:hAnsi="Tahoma" w:cs="Tahoma"/>
                <w:iCs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Org. pracovník </w:t>
              <w:tab/>
              <w:t>Jiří Hanák (před zahájením přeborů)</w:t>
              <w:tab/>
              <w:t>739 412 521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iCs/>
                <w:sz w:val="20"/>
              </w:rPr>
              <w:t>Zbývající funkce obsazují tenisové kluby TK Spartak Jihlava a SK Zlín Mladcová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PŘIHLÁŠKY: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 xml:space="preserve">Přihlášky se zasílají výhradně elektronicky prostřednictvím Informačního systému ČTS.  Informace o přijetí, nepřijetí či zařazení mezi náhradníky se hráčům neposílá. Každý je povinen si potřebné údaje zjistit sám prostřednictvím internetové stránky ČTS </w:t>
            </w:r>
            <w:hyperlink r:id="rId6">
              <w:r>
                <w:rPr>
                  <w:rStyle w:val="Internetovodkaz"/>
                  <w:rFonts w:cs="Tahoma" w:ascii="Tahoma" w:hAnsi="Tahoma"/>
                  <w:sz w:val="20"/>
                </w:rPr>
                <w:t>www.cztenis.cz</w:t>
              </w:r>
            </w:hyperlink>
            <w:r>
              <w:rPr>
                <w:rFonts w:cs="Tahoma" w:ascii="Tahoma" w:hAnsi="Tahoma"/>
                <w:sz w:val="20"/>
              </w:rPr>
              <w:t xml:space="preserve">., kde bude zveřejněn po rozlosování </w:t>
              <w:br/>
              <w:t>i časový rozvrh jednotlivých zápasů</w:t>
            </w:r>
            <w:r>
              <w:rPr>
                <w:rFonts w:cs="Tahoma" w:ascii="Tahoma" w:hAnsi="Tahoma"/>
                <w:bCs/>
                <w:sz w:val="20"/>
              </w:rPr>
              <w:t xml:space="preserve"> 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OMLUVY NEÚČASTI: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Každou neúčast musí hráč odhlásit v IS ČTS. V případě omluvy těsně před zahájením je nutno ihned využít telefonického spojení na některého funkcionáře přeboru. Nesplnění může znamenat zavedení disciplinárního řízení proti provinilému hráči.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>
          <w:trHeight w:val="283" w:hRule="atLeast"/>
        </w:trPr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VKLADY: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600,- Kč za každého hráče či hráčku, kteří se prezentují.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HOSPODÁŘSKÉ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NÁLEŽITOSTI: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56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6"/>
        <w:gridCol w:w="7371"/>
      </w:tblGrid>
      <w:tr>
        <w:trPr/>
        <w:tc>
          <w:tcPr>
            <w:tcW w:w="2196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TITUL A CENY:</w:t>
            </w:r>
          </w:p>
        </w:tc>
        <w:tc>
          <w:tcPr>
            <w:tcW w:w="7371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Vítězové jednotlivých disciplín se stávají držiteli titulu </w:t>
            </w:r>
            <w:r>
              <w:rPr>
                <w:rFonts w:cs="Tahoma" w:ascii="Tahoma" w:hAnsi="Tahoma"/>
                <w:bCs/>
                <w:sz w:val="20"/>
              </w:rPr>
              <w:t xml:space="preserve">„Přeborník Jihomoravského tenisového svazu 2020“. </w:t>
            </w:r>
            <w:r>
              <w:rPr>
                <w:rFonts w:cs="Tahoma" w:ascii="Tahoma" w:hAnsi="Tahoma"/>
                <w:sz w:val="20"/>
              </w:rPr>
              <w:t>Semifinalisté dvouhry i čtyřhry obdrží poháry a diplomy.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UBYTOVÁNÍ: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Noclehy svaz nezajišťuje.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POVINNOSTI HRÁČŮ: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Všichni hráči jsou povinni být od okamžiku svého příjezdu k dispozici a jsou povinni každý odchod z areálu uskutečnit jen se souhlasem vedení přeboru.</w:t>
            </w:r>
          </w:p>
        </w:tc>
      </w:tr>
    </w:tbl>
    <w:p>
      <w:pPr>
        <w:pStyle w:val="NormalnormalT"/>
        <w:jc w:val="left"/>
        <w:rPr>
          <w:rFonts w:ascii="Tahoma" w:hAnsi="Tahoma" w:cs="Tahoma"/>
          <w:b/>
          <w:b/>
          <w:color w:val="365F91"/>
          <w:sz w:val="22"/>
          <w:szCs w:val="22"/>
        </w:rPr>
      </w:pPr>
      <w:r>
        <w:rPr>
          <w:rFonts w:cs="Tahoma" w:ascii="Tahoma" w:hAnsi="Tahoma"/>
          <w:b/>
          <w:color w:val="365F91"/>
          <w:sz w:val="22"/>
          <w:szCs w:val="22"/>
        </w:rPr>
      </w:r>
      <w:r>
        <w:br w:type="page"/>
      </w:r>
    </w:p>
    <w:p>
      <w:pPr>
        <w:pStyle w:val="NormalnormalT"/>
        <w:jc w:val="left"/>
        <w:rPr/>
      </w:pPr>
      <w:r>
        <w:rPr>
          <w:rFonts w:cs="Tahoma" w:ascii="Tahoma" w:hAnsi="Tahoma"/>
          <w:b/>
          <w:color w:val="365F91"/>
          <w:sz w:val="22"/>
          <w:szCs w:val="22"/>
        </w:rPr>
        <w:t>TECHNICKÁ USTANOVENÍ</w:t>
      </w:r>
    </w:p>
    <w:p>
      <w:pPr>
        <w:pStyle w:val="NormalnormalT"/>
        <w:jc w:val="left"/>
        <w:rPr>
          <w:rFonts w:ascii="Tahoma" w:hAnsi="Tahoma" w:cs="Tahoma"/>
          <w:b/>
          <w:b/>
          <w:color w:val="365F91"/>
          <w:sz w:val="22"/>
          <w:szCs w:val="22"/>
        </w:rPr>
      </w:pPr>
      <w:r>
        <w:rPr>
          <w:rFonts w:cs="Tahoma" w:ascii="Tahoma" w:hAnsi="Tahoma"/>
          <w:b/>
          <w:color w:val="365F91"/>
          <w:sz w:val="22"/>
          <w:szCs w:val="22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PŘEDPIS: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Hraje se podle soutěžního řádu tenisu platného od 1. 10. 2007 a podle platných pravidel tenisu, v obou případech včetně pozdějších změn a doplňků. Dále platí všechna ustanovení tohoto rozpisu. Ve dvouhře se nepoužívají žádné experimentální způsoby počítání skóre. Ve čtyřhře se hraje systémem NO – AD (bez výhod) a tzv. super tie-break do 10 bodů na místo rozhodující třetí sady.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DISCIPLÍNY: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Dvouhra mladších žáků a žákyň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Čtyřhra mladších žáků a žákyň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ZPŮSOB HRY: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Vylučovací na 2 vítězné sety ze 3. Za stavu 6:6 v každé sadě tie-break (dvouhra). Ve čtyřhře se hraje systémem NO – AD (bez výhod) a tzv. super tie-break do 10 bodů na místo rozhodující třetí sady.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PODMÍNKY ÚČASTI: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Všichni účastníci jsou povinni před zahájením hry předložit vrchnímu rozhodčímu registrační průkaz nebo jiný průkaz totožnosti.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LOSOVÁNÍ </w:t>
              <w:br/>
              <w:t>A PREZENTACE: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Přebor bude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rozlosován v předstihu v pátek 03.01.2020 v 18:10 hod.</w:t>
            </w:r>
            <w:r>
              <w:rPr>
                <w:rFonts w:cs="Tahoma" w:ascii="Tahoma" w:hAnsi="Tahoma"/>
                <w:sz w:val="20"/>
              </w:rPr>
              <w:t xml:space="preserve"> v areálech pořádajících oddílů.</w:t>
            </w:r>
            <w:r>
              <w:rPr>
                <w:rFonts w:cs="Tahoma" w:ascii="Tahoma" w:hAnsi="Tahoma"/>
                <w:color w:val="280099"/>
                <w:sz w:val="20"/>
              </w:rPr>
              <w:t xml:space="preserve"> </w:t>
            </w:r>
            <w:r>
              <w:rPr>
                <w:rFonts w:cs="Tahoma" w:ascii="Tahoma" w:hAnsi="Tahoma"/>
                <w:sz w:val="20"/>
              </w:rPr>
              <w:t xml:space="preserve">Prezentace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hoši</w:t>
            </w:r>
            <w:r>
              <w:rPr>
                <w:rFonts w:cs="Tahoma" w:ascii="Tahoma" w:hAnsi="Tahoma"/>
                <w:sz w:val="20"/>
              </w:rPr>
              <w:t xml:space="preserve"> na číslo </w:t>
            </w:r>
            <w:r>
              <w:rPr>
                <w:rFonts w:cs="Tahoma" w:ascii="Tahoma" w:hAnsi="Tahoma"/>
                <w:b/>
                <w:bCs/>
                <w:color w:val="000000"/>
                <w:sz w:val="20"/>
                <w:szCs w:val="18"/>
              </w:rPr>
              <w:t>777 529 440</w:t>
            </w:r>
            <w:r>
              <w:rPr>
                <w:rFonts w:cs="Tahoma" w:ascii="Tahoma" w:hAnsi="Tahoma"/>
                <w:sz w:val="20"/>
              </w:rPr>
              <w:t xml:space="preserve"> (formou SMS)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v pátek 3.1.od 16.00 do 18.00 hod</w:t>
            </w:r>
            <w:r>
              <w:rPr>
                <w:rFonts w:cs="Tahoma" w:ascii="Tahoma" w:hAnsi="Tahoma"/>
                <w:sz w:val="20"/>
              </w:rPr>
              <w:t xml:space="preserve">. Prezentace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dívky</w:t>
            </w:r>
            <w:r>
              <w:rPr>
                <w:rFonts w:cs="Tahoma" w:ascii="Tahoma" w:hAnsi="Tahoma"/>
                <w:sz w:val="20"/>
              </w:rPr>
              <w:t xml:space="preserve"> na číslo </w:t>
            </w:r>
            <w:r>
              <w:rPr>
                <w:rFonts w:cs="Tahoma" w:ascii="Tahoma" w:hAnsi="Tahoma"/>
                <w:b/>
                <w:bCs/>
                <w:color w:val="000000"/>
                <w:sz w:val="20"/>
                <w:szCs w:val="18"/>
              </w:rPr>
              <w:t>728 079 005</w:t>
            </w:r>
            <w:r>
              <w:rPr>
                <w:rFonts w:cs="Tahoma" w:ascii="Tahoma" w:hAnsi="Tahoma"/>
                <w:sz w:val="20"/>
              </w:rPr>
              <w:t xml:space="preserve"> (formou SMS) </w:t>
            </w:r>
            <w:r>
              <w:rPr>
                <w:rFonts w:cs="Tahoma" w:ascii="Tahoma" w:hAnsi="Tahoma"/>
                <w:b/>
                <w:sz w:val="18"/>
                <w:szCs w:val="18"/>
              </w:rPr>
              <w:t>v pátek 4.1. od 16.00 do 18.00 hod</w:t>
            </w:r>
            <w:r>
              <w:rPr>
                <w:rFonts w:cs="Tahoma" w:ascii="Tahoma" w:hAnsi="Tahoma"/>
                <w:sz w:val="20"/>
              </w:rPr>
              <w:t>.</w:t>
            </w:r>
            <w:r>
              <w:rPr>
                <w:rFonts w:cs="Tahoma" w:ascii="Tahoma" w:hAnsi="Tahoma"/>
                <w:color w:val="FF420E"/>
                <w:sz w:val="20"/>
              </w:rPr>
              <w:t xml:space="preserve"> </w:t>
            </w:r>
            <w:r>
              <w:rPr>
                <w:rFonts w:cs="Tahoma" w:ascii="Tahoma" w:hAnsi="Tahoma"/>
                <w:sz w:val="20"/>
              </w:rPr>
              <w:t xml:space="preserve">Losování je veřejné a může se ho zúčastnit kdokoliv. Po rozlosování bude stanoven přesný časový program 1. dne, který bude po losování zveřejněn na stránkách </w:t>
            </w:r>
            <w:hyperlink r:id="rId7">
              <w:r>
                <w:rPr>
                  <w:rStyle w:val="Internetovodkaz"/>
                  <w:rFonts w:cs="Tahoma" w:ascii="Tahoma" w:hAnsi="Tahoma"/>
                  <w:sz w:val="20"/>
                </w:rPr>
                <w:t>www.cztenis.cz</w:t>
              </w:r>
            </w:hyperlink>
            <w:r>
              <w:rPr>
                <w:rFonts w:cs="Tahoma" w:ascii="Tahoma" w:hAnsi="Tahoma"/>
                <w:sz w:val="20"/>
              </w:rPr>
              <w:t xml:space="preserve"> (mladší žactvo) Oblastní přebor jihomoravský. 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MÍČE: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Wilson, typ US Open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ROZHODČÍ: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HRACÍ DOBA </w:t>
              <w:br/>
              <w:t>A ORIENTAČNÍ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ČASOVÝ PROGRAM: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Vrchní rozhodčí má právo v souladu se soutěžním řádem denní program naplánovat a upravit s ohledem na časový průběh a skutečný počet startujících.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POSTUPY: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Na mistrovství ČR v termínu 7.-10.2.2020 hoši Jablonec nad Nisou. Dívky 8.-11.2.2020 TK Sparta Praha postupuje 8 ml. žáků a 2 ml. žákyně</w:t>
            </w:r>
            <w:r>
              <w:rPr>
                <w:rFonts w:cs="Tahoma" w:ascii="Tahoma" w:hAnsi="Tahoma"/>
                <w:bCs/>
                <w:sz w:val="20"/>
              </w:rPr>
              <w:t>. Z tohoto oblastního přeboru postupují na MČR přímo semifinalisté dvouhry (hoši)a vítězka dvouhry(dívky). Zbylá místa dle kvóty ČTS hoši-4,dívky-1 obsadí sportovní komise JmTS.</w:t>
            </w:r>
            <w:r>
              <w:rPr>
                <w:rFonts w:cs="Tahoma" w:ascii="Tahoma" w:hAnsi="Tahoma"/>
                <w:sz w:val="20"/>
              </w:rPr>
              <w:t xml:space="preserve"> Na základě vlastní přihlášky mají start na MČR zaručen hráči a hráčky do 8. místa CŽ ml.žactva 2019.</w:t>
            </w:r>
            <w:r>
              <w:rPr>
                <w:rFonts w:cs="Tahoma" w:ascii="Tahoma" w:hAnsi="Tahoma"/>
                <w:bCs/>
                <w:sz w:val="20"/>
              </w:rPr>
              <w:t xml:space="preserve"> Pokud se tito hráči zúčastní přeboru JmTS a</w:t>
            </w:r>
            <w:r>
              <w:rPr>
                <w:rFonts w:cs="Tahoma" w:ascii="Tahoma" w:hAnsi="Tahoma"/>
                <w:sz w:val="20"/>
              </w:rPr>
              <w:t xml:space="preserve"> umístí-li se na postupových místech, budou se pravidla postupu týkat analogicky dalších hráčů, umístěných za nimi.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/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NÁMITKY: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Podle ustanovení čl. 138 - 139 a 147 - 156 soutěžního řádu.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tbl>
      <w:tblPr>
        <w:tblW w:w="94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>
          <w:trHeight w:val="945" w:hRule="atLeast"/>
        </w:trPr>
        <w:tc>
          <w:tcPr>
            <w:tcW w:w="2197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>VÍTĚZOVÉ 2019:</w:t>
            </w:r>
          </w:p>
        </w:tc>
        <w:tc>
          <w:tcPr>
            <w:tcW w:w="7228" w:type="dxa"/>
            <w:tcBorders/>
            <w:shd w:color="auto" w:fill="auto" w:val="clear"/>
          </w:tcPr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Jan Raštica </w:t>
            </w:r>
            <w:r>
              <w:rPr>
                <w:rFonts w:cs="Tahoma" w:ascii="Tahoma" w:hAnsi="Tahoma"/>
                <w:sz w:val="20"/>
              </w:rPr>
              <w:tab/>
              <w:t>(TK Agrofert Prostějov)</w:t>
              <w:tab/>
              <w:tab/>
              <w:tab/>
            </w:r>
          </w:p>
          <w:p>
            <w:pPr>
              <w:pStyle w:val="NormalnormalT"/>
              <w:snapToGrid w:val="false"/>
              <w:rPr/>
            </w:pPr>
            <w:r>
              <w:rPr>
                <w:rFonts w:cs="Tahoma" w:ascii="Tahoma" w:hAnsi="Tahoma"/>
                <w:sz w:val="20"/>
              </w:rPr>
              <w:t xml:space="preserve">Jan Raštica </w:t>
            </w:r>
            <w:r>
              <w:rPr>
                <w:rFonts w:cs="Tahoma" w:ascii="Tahoma" w:hAnsi="Tahoma"/>
                <w:sz w:val="20"/>
              </w:rPr>
              <w:tab/>
              <w:t xml:space="preserve">(TK Agrofert Prostějov)- </w:t>
            </w:r>
            <w:r>
              <w:rPr>
                <w:rFonts w:cs="Tahoma" w:ascii="Tahoma" w:hAnsi="Tahoma"/>
                <w:sz w:val="20"/>
              </w:rPr>
              <w:t>Antonín Hanačík (TK Zlín)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Barbora Veselá</w:t>
            </w:r>
            <w:bookmarkStart w:id="7" w:name="__DdeLink__1546_215859390"/>
            <w:r>
              <w:rPr>
                <w:rFonts w:cs="Tahoma" w:ascii="Tahoma" w:hAnsi="Tahoma"/>
                <w:sz w:val="20"/>
              </w:rPr>
              <w:t xml:space="preserve"> </w:t>
            </w:r>
            <w:bookmarkStart w:id="8" w:name="__DdeLink__315_2126943450"/>
            <w:bookmarkEnd w:id="7"/>
            <w:bookmarkEnd w:id="8"/>
            <w:r>
              <w:rPr>
                <w:rFonts w:cs="Tahoma" w:ascii="Tahoma" w:hAnsi="Tahoma"/>
                <w:sz w:val="20"/>
              </w:rPr>
              <w:t>(TK Agrofert Prostějov)</w:t>
            </w:r>
          </w:p>
          <w:p>
            <w:pPr>
              <w:pStyle w:val="NormalnormalT"/>
              <w:rPr/>
            </w:pPr>
            <w:r>
              <w:rPr>
                <w:rFonts w:cs="Tahoma" w:ascii="Tahoma" w:hAnsi="Tahoma"/>
                <w:sz w:val="20"/>
              </w:rPr>
              <w:t>Barbora Veselá</w:t>
            </w:r>
            <w:bookmarkStart w:id="9" w:name="__DdeLink__1546_2158593901"/>
            <w:r>
              <w:rPr>
                <w:rFonts w:cs="Tahoma" w:ascii="Tahoma" w:hAnsi="Tahoma"/>
                <w:sz w:val="20"/>
              </w:rPr>
              <w:t xml:space="preserve"> </w:t>
            </w:r>
            <w:bookmarkEnd w:id="9"/>
            <w:r>
              <w:rPr>
                <w:rFonts w:cs="Tahoma" w:ascii="Tahoma" w:hAnsi="Tahoma"/>
                <w:sz w:val="20"/>
              </w:rPr>
              <w:t xml:space="preserve">(TK Agrofert Prostějov)- </w:t>
            </w:r>
            <w:r>
              <w:rPr>
                <w:rFonts w:cs="Tahoma" w:ascii="Tahoma" w:hAnsi="Tahoma"/>
                <w:sz w:val="20"/>
              </w:rPr>
              <w:t>Julie Paštiková (TK Agrofert Prostějov)</w:t>
            </w:r>
          </w:p>
        </w:tc>
      </w:tr>
    </w:tbl>
    <w:p>
      <w:pPr>
        <w:pStyle w:val="Normalnormal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eastAsia="Tahoma" w:cs="Tahoma" w:ascii="Tahoma" w:hAnsi="Tahoma"/>
          <w:sz w:val="20"/>
        </w:rPr>
        <w:t xml:space="preserve">  </w:t>
      </w:r>
      <w:r>
        <w:rPr>
          <w:rFonts w:cs="Tahoma" w:ascii="Tahoma" w:hAnsi="Tahoma"/>
          <w:sz w:val="20"/>
        </w:rPr>
        <w:tab/>
        <w:tab/>
        <w:tab/>
        <w:tab/>
        <w:tab/>
        <w:tab/>
        <w:tab/>
        <w:tab/>
      </w:r>
    </w:p>
    <w:p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normalT"/>
        <w:ind w:left="1946" w:firstLine="278"/>
        <w:jc w:val="left"/>
        <w:rPr>
          <w:rFonts w:ascii="Tahoma" w:hAnsi="Tahoma" w:eastAsia="Tahoma" w:cs="Tahoma"/>
          <w:sz w:val="20"/>
        </w:rPr>
      </w:pPr>
      <w:r>
        <w:rPr>
          <w:rFonts w:cs="Tahoma" w:ascii="Tahoma" w:hAnsi="Tahoma"/>
          <w:sz w:val="20"/>
        </w:rPr>
        <w:t xml:space="preserve">Mgr. Jan Macharáček                                </w:t>
        <w:tab/>
        <w:tab/>
        <w:t xml:space="preserve">  Jiří Hanák</w:t>
      </w:r>
    </w:p>
    <w:p>
      <w:pPr>
        <w:pStyle w:val="NormalnormalT"/>
        <w:ind w:left="1390" w:firstLine="278"/>
        <w:jc w:val="left"/>
        <w:rPr/>
      </w:pPr>
      <w:r>
        <w:rPr>
          <w:rFonts w:eastAsia="Tahoma"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ab/>
        <w:tab/>
        <w:t>předseda JmTS                                                vedoucí kanceláře JmTS</w:t>
      </w:r>
    </w:p>
    <w:sectPr>
      <w:headerReference w:type="default" r:id="rId8"/>
      <w:type w:val="nextPage"/>
      <w:pgSz w:w="11906" w:h="16838"/>
      <w:pgMar w:left="1417" w:right="1417" w:header="612" w:top="1416" w:footer="0" w:bottom="1417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Franklin Gothic Book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left" w:pos="3570" w:leader="none"/>
        <w:tab w:val="center" w:pos="4536" w:leader="none"/>
        <w:tab w:val="right" w:pos="9072" w:leader="none"/>
      </w:tabs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27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cs-CZ" w:eastAsia="zh-CN" w:bidi="ar-SA"/>
    </w:rPr>
  </w:style>
  <w:style w:type="paragraph" w:styleId="Nadpis1">
    <w:name w:val="Heading 1"/>
    <w:basedOn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al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andardnpsmoodstavce3" w:customStyle="1">
    <w:name w:val="Standardní písmo odstavce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Standardnpsmoodstavce2" w:customStyle="1">
    <w:name w:val="Standardní písmo odstavce2"/>
    <w:qFormat/>
    <w:rPr/>
  </w:style>
  <w:style w:type="character" w:styleId="WWAbsatzStandardschriftart111" w:customStyle="1">
    <w:name w:val="WW-Absatz-Standardschriftart111"/>
    <w:qFormat/>
    <w:rPr/>
  </w:style>
  <w:style w:type="character" w:styleId="Standardnpsmoodstavce1" w:customStyle="1">
    <w:name w:val="Standardní písmo odstavce1"/>
    <w:qFormat/>
    <w:rPr/>
  </w:style>
  <w:style w:type="character" w:styleId="Pagenumber">
    <w:name w:val="page number"/>
    <w:basedOn w:val="Standardnpsmoodstavce1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ormalT" w:customStyle="1">
    <w:name w:val="Normal normalT"/>
    <w:basedOn w:val="Normal"/>
    <w:qFormat/>
    <w:pPr>
      <w:jc w:val="both"/>
    </w:pPr>
    <w:rPr>
      <w:sz w:val="24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widowControl w:val="false"/>
      <w:tabs>
        <w:tab w:val="center" w:pos="4536" w:leader="none"/>
        <w:tab w:val="right" w:pos="9072" w:leader="none"/>
      </w:tabs>
      <w:spacing w:before="120" w:after="0"/>
      <w:ind w:firstLine="397"/>
      <w:jc w:val="both"/>
    </w:pPr>
    <w:rPr>
      <w:rFonts w:ascii="Arial" w:hAnsi="Arial" w:cs="Arial"/>
      <w:sz w:val="24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bsahrmce" w:customStyle="1">
    <w:name w:val="Obsah rámce"/>
    <w:basedOn w:val="Tlotextu"/>
    <w:qFormat/>
    <w:pPr/>
    <w:rPr/>
  </w:style>
  <w:style w:type="paragraph" w:styleId="Ilustrace" w:customStyle="1">
    <w:name w:val="Ilustrace"/>
    <w:basedOn w:val="Caption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a3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://www.cztenis.cz/" TargetMode="External"/><Relationship Id="rId7" Type="http://schemas.openxmlformats.org/officeDocument/2006/relationships/hyperlink" Target="http://www.cztenis.cz/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LibreOffice/5.1.2.2$Windows_x86 LibreOffice_project/d3bf12ecb743fc0d20e0be0c58ca359301eb705f</Application>
  <Pages>3</Pages>
  <Words>708</Words>
  <Characters>4088</Characters>
  <CharactersWithSpaces>4871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2016-11-10T19:05:00Z</dcterms:created>
  <dc:creator>Osobní počítač AutoCont</dc:creator>
  <dc:description/>
  <dc:language>cs-CZ</dc:language>
  <cp:lastModifiedBy/>
  <cp:lastPrinted>2016-05-05T06:59:00Z</cp:lastPrinted>
  <dcterms:modified xsi:type="dcterms:W3CDTF">2019-12-09T12:25:09Z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